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845" w:tblpY="3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14:paraId="35A1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14:paraId="616757BA">
            <w:pPr>
              <w:pStyle w:val="4"/>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14:paraId="77AB90E4">
            <w:pPr>
              <w:pStyle w:val="4"/>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劳动东路雨污水管网疏通排查项目</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江苏昊丰润全建设项目管理有限公司（常州市经开区潞城街道7区上东城12-137）</w:t>
            </w:r>
            <w:r>
              <w:rPr>
                <w:rFonts w:hint="eastAsia" w:ascii="仿宋" w:hAnsi="仿宋" w:eastAsia="仿宋" w:cs="仿宋"/>
                <w:b w:val="0"/>
                <w:kern w:val="2"/>
                <w:sz w:val="32"/>
                <w:szCs w:val="32"/>
                <w:highlight w:val="none"/>
                <w:u w:val="none"/>
                <w:lang w:val="en-US" w:eastAsia="zh-CN" w:bidi="ar-SA"/>
              </w:rPr>
              <w:t>获取采购文件，并于</w:t>
            </w:r>
            <w:r>
              <w:rPr>
                <w:rFonts w:hint="eastAsia" w:ascii="仿宋" w:hAnsi="仿宋" w:eastAsia="仿宋" w:cs="仿宋"/>
                <w:b w:val="0"/>
                <w:kern w:val="2"/>
                <w:sz w:val="32"/>
                <w:szCs w:val="32"/>
                <w:highlight w:val="none"/>
                <w:u w:val="single"/>
                <w:lang w:val="en-US" w:eastAsia="zh-CN" w:bidi="ar-SA"/>
              </w:rPr>
              <w:t>2025年01月20日09点30分</w:t>
            </w:r>
            <w:r>
              <w:rPr>
                <w:rFonts w:hint="eastAsia" w:ascii="仿宋" w:hAnsi="仿宋" w:eastAsia="仿宋" w:cs="仿宋"/>
                <w:b w:val="0"/>
                <w:kern w:val="2"/>
                <w:sz w:val="32"/>
                <w:szCs w:val="32"/>
                <w:highlight w:val="none"/>
                <w:u w:val="none"/>
                <w:lang w:val="en-US" w:eastAsia="zh-CN" w:bidi="ar-SA"/>
              </w:rPr>
              <w:t>（北京时间）前提交响应文件。</w:t>
            </w:r>
          </w:p>
        </w:tc>
      </w:tr>
    </w:tbl>
    <w:p w14:paraId="1B023E97">
      <w:pPr>
        <w:pStyle w:val="4"/>
        <w:numPr>
          <w:ilvl w:val="0"/>
          <w:numId w:val="0"/>
        </w:numPr>
        <w:spacing w:before="0" w:line="360" w:lineRule="auto"/>
        <w:jc w:val="center"/>
        <w:rPr>
          <w:rFonts w:hint="eastAsia" w:ascii="黑体" w:hAnsi="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劳动东路雨污水管网疏通排查项目</w:t>
      </w:r>
    </w:p>
    <w:p w14:paraId="00677E9C">
      <w:pPr>
        <w:pStyle w:val="4"/>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eastAsia="黑体" w:cs="黑体"/>
          <w:b w:val="0"/>
          <w:bCs/>
          <w:sz w:val="44"/>
          <w:szCs w:val="44"/>
          <w:highlight w:val="none"/>
          <w:u w:val="none"/>
          <w:lang w:eastAsia="zh-CN"/>
        </w:rPr>
        <w:t>竞争性磋商公告</w:t>
      </w:r>
    </w:p>
    <w:p w14:paraId="6989B372">
      <w:pPr>
        <w:pStyle w:val="4"/>
        <w:numPr>
          <w:ilvl w:val="0"/>
          <w:numId w:val="0"/>
        </w:numPr>
        <w:spacing w:before="0"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项目基本情况</w:t>
      </w:r>
    </w:p>
    <w:p w14:paraId="6D9ABED9">
      <w:pPr>
        <w:pStyle w:val="4"/>
        <w:keepNext/>
        <w:keepLines/>
        <w:pageBreakBefore w:val="0"/>
        <w:widowControl w:val="0"/>
        <w:numPr>
          <w:ilvl w:val="0"/>
          <w:numId w:val="0"/>
        </w:numPr>
        <w:kinsoku/>
        <w:wordWrap/>
        <w:overflowPunct/>
        <w:topLinePunct w:val="0"/>
        <w:autoSpaceDE w:val="0"/>
        <w:autoSpaceDN w:val="0"/>
        <w:bidi w:val="0"/>
        <w:adjustRightInd w:val="0"/>
        <w:snapToGrid/>
        <w:spacing w:before="233" w:beforeLines="50" w:line="360" w:lineRule="auto"/>
        <w:ind w:firstLine="640" w:firstLineChars="200"/>
        <w:jc w:val="left"/>
        <w:textAlignment w:val="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1.项目编号：</w:t>
      </w:r>
      <w:r>
        <w:rPr>
          <w:rFonts w:hint="eastAsia" w:ascii="仿宋" w:hAnsi="仿宋" w:eastAsia="仿宋" w:cs="仿宋"/>
          <w:b w:val="0"/>
          <w:kern w:val="2"/>
          <w:sz w:val="32"/>
          <w:szCs w:val="32"/>
          <w:highlight w:val="none"/>
          <w:u w:val="none"/>
          <w:lang w:val="en-US" w:eastAsia="zh-CN" w:bidi="ar-SA"/>
        </w:rPr>
        <w:t>昊丰竞磋2025-01-09号</w:t>
      </w:r>
    </w:p>
    <w:p w14:paraId="1C9783F7">
      <w:pPr>
        <w:spacing w:line="360" w:lineRule="auto"/>
        <w:ind w:firstLine="640" w:firstLineChars="200"/>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rPr>
        <w:t>2.项目名称：</w:t>
      </w:r>
      <w:r>
        <w:rPr>
          <w:rFonts w:hint="eastAsia" w:ascii="仿宋" w:hAnsi="仿宋" w:eastAsia="仿宋" w:cs="仿宋"/>
          <w:sz w:val="32"/>
          <w:szCs w:val="32"/>
          <w:highlight w:val="none"/>
          <w:u w:val="none"/>
          <w:lang w:eastAsia="zh-CN"/>
        </w:rPr>
        <w:t>劳动东路雨污水管网疏通排查项目</w:t>
      </w:r>
    </w:p>
    <w:p w14:paraId="4B348212">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3.采购方式：竞争性磋商</w:t>
      </w:r>
    </w:p>
    <w:p w14:paraId="4D0E0375">
      <w:pPr>
        <w:spacing w:line="360" w:lineRule="auto"/>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4.项目预算金额：</w:t>
      </w:r>
      <w:r>
        <w:rPr>
          <w:rFonts w:hint="eastAsia" w:ascii="仿宋" w:hAnsi="仿宋" w:eastAsia="仿宋" w:cs="仿宋"/>
          <w:sz w:val="32"/>
          <w:szCs w:val="32"/>
          <w:highlight w:val="none"/>
          <w:u w:val="none"/>
          <w:lang w:eastAsia="zh-CN"/>
        </w:rPr>
        <w:t>人民币</w:t>
      </w:r>
      <w:r>
        <w:rPr>
          <w:rFonts w:hint="eastAsia" w:ascii="仿宋" w:hAnsi="仿宋" w:eastAsia="仿宋" w:cs="仿宋"/>
          <w:sz w:val="32"/>
          <w:szCs w:val="32"/>
          <w:highlight w:val="none"/>
          <w:u w:val="none"/>
          <w:lang w:val="en-US" w:eastAsia="zh-CN"/>
        </w:rPr>
        <w:t>10</w:t>
      </w:r>
      <w:r>
        <w:rPr>
          <w:rFonts w:hint="eastAsia" w:ascii="仿宋" w:hAnsi="仿宋" w:eastAsia="仿宋" w:cs="仿宋"/>
          <w:sz w:val="32"/>
          <w:szCs w:val="32"/>
          <w:highlight w:val="none"/>
          <w:u w:val="none"/>
        </w:rPr>
        <w:t>万元</w:t>
      </w:r>
    </w:p>
    <w:p w14:paraId="312ADEFB">
      <w:pPr>
        <w:spacing w:line="360" w:lineRule="auto"/>
        <w:ind w:firstLine="640" w:firstLineChars="200"/>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5.</w:t>
      </w:r>
      <w:r>
        <w:rPr>
          <w:rFonts w:hint="eastAsia" w:ascii="仿宋" w:hAnsi="仿宋" w:eastAsia="仿宋" w:cs="仿宋"/>
          <w:sz w:val="32"/>
          <w:szCs w:val="32"/>
          <w:highlight w:val="none"/>
          <w:u w:val="none"/>
        </w:rPr>
        <w:t>项目最高限价：</w:t>
      </w:r>
      <w:r>
        <w:rPr>
          <w:rFonts w:hint="eastAsia" w:ascii="仿宋" w:hAnsi="仿宋" w:eastAsia="仿宋" w:cs="仿宋"/>
          <w:sz w:val="32"/>
          <w:szCs w:val="32"/>
          <w:highlight w:val="none"/>
          <w:u w:val="none"/>
          <w:lang w:eastAsia="zh-CN"/>
        </w:rPr>
        <w:t>人民币</w:t>
      </w:r>
      <w:r>
        <w:rPr>
          <w:rFonts w:hint="eastAsia" w:ascii="仿宋" w:hAnsi="仿宋" w:eastAsia="仿宋" w:cs="仿宋"/>
          <w:sz w:val="32"/>
          <w:szCs w:val="32"/>
          <w:highlight w:val="none"/>
          <w:u w:val="none"/>
          <w:lang w:val="en-US" w:eastAsia="zh-CN"/>
        </w:rPr>
        <w:t>10</w:t>
      </w:r>
      <w:r>
        <w:rPr>
          <w:rFonts w:hint="eastAsia" w:ascii="仿宋" w:hAnsi="仿宋" w:eastAsia="仿宋" w:cs="仿宋"/>
          <w:sz w:val="32"/>
          <w:szCs w:val="32"/>
          <w:highlight w:val="none"/>
          <w:u w:val="none"/>
        </w:rPr>
        <w:t>万元</w:t>
      </w:r>
      <w:r>
        <w:rPr>
          <w:rFonts w:hint="eastAsia" w:ascii="仿宋" w:hAnsi="仿宋" w:eastAsia="仿宋" w:cs="仿宋"/>
          <w:sz w:val="32"/>
          <w:szCs w:val="32"/>
          <w:highlight w:val="none"/>
          <w:u w:val="none"/>
          <w:lang w:val="en-US" w:eastAsia="zh-CN"/>
        </w:rPr>
        <w:t xml:space="preserve"> </w:t>
      </w:r>
    </w:p>
    <w:p w14:paraId="4EDB283B">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采购需求：</w:t>
      </w:r>
      <w:r>
        <w:rPr>
          <w:rFonts w:hint="eastAsia" w:ascii="仿宋" w:hAnsi="仿宋" w:eastAsia="仿宋" w:cs="仿宋"/>
          <w:sz w:val="32"/>
          <w:szCs w:val="32"/>
          <w:highlight w:val="none"/>
        </w:rPr>
        <w:t>本项目为</w:t>
      </w:r>
      <w:r>
        <w:rPr>
          <w:rFonts w:hint="eastAsia" w:ascii="仿宋" w:hAnsi="仿宋" w:eastAsia="仿宋" w:cs="仿宋"/>
          <w:sz w:val="32"/>
          <w:szCs w:val="32"/>
          <w:highlight w:val="none"/>
          <w:lang w:eastAsia="zh-CN"/>
        </w:rPr>
        <w:t>劳动东路雨污水管网</w:t>
      </w:r>
      <w:r>
        <w:rPr>
          <w:rFonts w:hint="eastAsia" w:ascii="仿宋" w:hAnsi="仿宋" w:eastAsia="仿宋" w:cs="仿宋"/>
          <w:sz w:val="32"/>
          <w:szCs w:val="32"/>
          <w:highlight w:val="none"/>
          <w:lang w:val="en-US" w:eastAsia="zh-CN"/>
        </w:rPr>
        <w:t>疏通排查</w:t>
      </w:r>
      <w:r>
        <w:rPr>
          <w:rFonts w:hint="eastAsia" w:ascii="仿宋" w:hAnsi="仿宋" w:eastAsia="仿宋" w:cs="仿宋"/>
          <w:sz w:val="32"/>
          <w:szCs w:val="32"/>
          <w:highlight w:val="none"/>
        </w:rPr>
        <w:t>项</w:t>
      </w:r>
      <w:r>
        <w:rPr>
          <w:rFonts w:hint="eastAsia" w:ascii="仿宋" w:hAnsi="仿宋" w:eastAsia="仿宋" w:cs="仿宋"/>
          <w:sz w:val="32"/>
          <w:szCs w:val="32"/>
          <w:highlight w:val="none"/>
          <w:lang w:val="en-US" w:eastAsia="zh-CN"/>
        </w:rPr>
        <w:t>目</w:t>
      </w:r>
      <w:r>
        <w:rPr>
          <w:rFonts w:hint="eastAsia" w:ascii="仿宋" w:hAnsi="仿宋" w:eastAsia="仿宋" w:cs="仿宋"/>
          <w:sz w:val="32"/>
          <w:szCs w:val="32"/>
          <w:highlight w:val="none"/>
        </w:rPr>
        <w:t>，服务内容包括但不仅限于</w:t>
      </w:r>
      <w:r>
        <w:rPr>
          <w:rFonts w:hint="eastAsia" w:ascii="仿宋" w:hAnsi="仿宋" w:eastAsia="仿宋" w:cs="仿宋"/>
          <w:sz w:val="32"/>
          <w:szCs w:val="32"/>
          <w:highlight w:val="none"/>
          <w:lang w:val="en-US" w:eastAsia="zh-CN"/>
        </w:rPr>
        <w:t>疏通检测、清淤、排查及管道封堵，</w:t>
      </w:r>
      <w:r>
        <w:rPr>
          <w:rFonts w:hint="eastAsia" w:ascii="仿宋" w:hAnsi="仿宋" w:eastAsia="仿宋" w:cs="仿宋"/>
          <w:sz w:val="32"/>
          <w:szCs w:val="32"/>
          <w:highlight w:val="none"/>
          <w:lang w:eastAsia="zh-CN"/>
        </w:rPr>
        <w:t>污泥（有害垃圾）清理、转运、处置</w:t>
      </w:r>
      <w:r>
        <w:rPr>
          <w:rFonts w:hint="eastAsia" w:ascii="仿宋" w:hAnsi="仿宋" w:eastAsia="仿宋" w:cs="仿宋"/>
          <w:sz w:val="32"/>
          <w:szCs w:val="32"/>
          <w:highlight w:val="none"/>
          <w:lang w:val="en-US" w:eastAsia="zh-CN"/>
        </w:rPr>
        <w:t>等服务内容</w:t>
      </w:r>
      <w:r>
        <w:rPr>
          <w:rFonts w:hint="eastAsia" w:ascii="仿宋" w:hAnsi="仿宋" w:eastAsia="仿宋" w:cs="仿宋"/>
          <w:sz w:val="32"/>
          <w:szCs w:val="32"/>
          <w:highlight w:val="none"/>
        </w:rPr>
        <w:t>。</w:t>
      </w:r>
    </w:p>
    <w:p w14:paraId="2F72512F">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.合同履行期限：</w:t>
      </w:r>
      <w:r>
        <w:rPr>
          <w:rFonts w:hint="eastAsia" w:ascii="仿宋" w:hAnsi="仿宋" w:eastAsia="仿宋" w:cs="仿宋"/>
          <w:sz w:val="32"/>
          <w:szCs w:val="32"/>
          <w:highlight w:val="none"/>
          <w:lang w:val="en-US" w:eastAsia="zh-CN"/>
        </w:rPr>
        <w:t>30日历天</w:t>
      </w:r>
      <w:r>
        <w:rPr>
          <w:rFonts w:hint="eastAsia" w:ascii="仿宋" w:hAnsi="仿宋" w:eastAsia="仿宋" w:cs="仿宋"/>
          <w:sz w:val="32"/>
          <w:szCs w:val="32"/>
          <w:highlight w:val="none"/>
        </w:rPr>
        <w:t>。</w:t>
      </w:r>
      <w:bookmarkStart w:id="26" w:name="_GoBack"/>
      <w:bookmarkEnd w:id="26"/>
    </w:p>
    <w:p w14:paraId="134B4368">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.本项目是否接受联合体：□是  ■否。</w:t>
      </w:r>
    </w:p>
    <w:p w14:paraId="1827676D">
      <w:pPr>
        <w:spacing w:line="360" w:lineRule="auto"/>
        <w:ind w:firstLine="640" w:firstLineChars="200"/>
        <w:rPr>
          <w:rFonts w:hint="eastAsia" w:ascii="仿宋" w:hAnsi="仿宋" w:eastAsia="仿宋" w:cs="仿宋"/>
          <w:sz w:val="32"/>
          <w:szCs w:val="32"/>
          <w:highlight w:val="none"/>
        </w:rPr>
      </w:pPr>
      <w:bookmarkStart w:id="0" w:name="_Toc35393622"/>
      <w:bookmarkStart w:id="1" w:name="_Toc28359080"/>
      <w:bookmarkStart w:id="2" w:name="_Toc35393791"/>
      <w:bookmarkStart w:id="3" w:name="_Toc28359003"/>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.本项目是否接受进口产品响应：□是  ■否。</w:t>
      </w:r>
    </w:p>
    <w:p w14:paraId="7EA03E77">
      <w:pPr>
        <w:pStyle w:val="4"/>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二、申请人的资格要求（须同时满足）</w:t>
      </w:r>
      <w:bookmarkEnd w:id="0"/>
      <w:bookmarkEnd w:id="1"/>
      <w:bookmarkEnd w:id="2"/>
      <w:bookmarkEnd w:id="3"/>
    </w:p>
    <w:p w14:paraId="24B1AEF8">
      <w:pPr>
        <w:spacing w:line="360" w:lineRule="auto"/>
        <w:ind w:firstLine="640" w:firstLineChars="200"/>
        <w:rPr>
          <w:rFonts w:hint="eastAsia" w:ascii="仿宋" w:hAnsi="仿宋" w:eastAsia="仿宋" w:cs="仿宋"/>
          <w:sz w:val="32"/>
          <w:szCs w:val="32"/>
          <w:highlight w:val="none"/>
        </w:rPr>
      </w:pPr>
      <w:bookmarkStart w:id="4" w:name="_Toc28359081"/>
      <w:bookmarkStart w:id="5" w:name="_Toc28359004"/>
      <w:r>
        <w:rPr>
          <w:rFonts w:hint="eastAsia" w:ascii="仿宋" w:hAnsi="仿宋" w:eastAsia="仿宋" w:cs="仿宋"/>
          <w:sz w:val="32"/>
          <w:szCs w:val="32"/>
          <w:highlight w:val="none"/>
        </w:rPr>
        <w:t>1.满足《中华人民共和国政府采购法》第二十二条规定以及下列情形：</w:t>
      </w:r>
    </w:p>
    <w:p w14:paraId="2EAA0580">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1.1未被“信用中国”网站（WWW.creditchina.gov.cn）或“中国政府采购网”网站（www.ccgp.gov.cn）列入失信被执行人、税收违法黑名单、政府采购严重失信行为记录名单；</w:t>
      </w:r>
    </w:p>
    <w:p w14:paraId="1BD1BE86">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1DA1E9CB">
      <w:pPr>
        <w:spacing w:line="360" w:lineRule="auto"/>
        <w:ind w:firstLine="640" w:firstLineChars="200"/>
        <w:rPr>
          <w:rFonts w:hint="eastAsia" w:ascii="仿宋" w:hAnsi="仿宋" w:eastAsia="仿宋" w:cs="仿宋"/>
          <w:i/>
          <w:iCs/>
          <w:sz w:val="32"/>
          <w:szCs w:val="32"/>
          <w:highlight w:val="none"/>
          <w:u w:val="singl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.本项目的特定资格要求：</w:t>
      </w:r>
    </w:p>
    <w:p w14:paraId="6F6CE90C">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.1本项目是否接受分支机构参与响应：□是   ■否；</w:t>
      </w:r>
    </w:p>
    <w:p w14:paraId="550EECC0">
      <w:pPr>
        <w:tabs>
          <w:tab w:val="left" w:pos="900"/>
          <w:tab w:val="left" w:pos="1134"/>
          <w:tab w:val="left" w:pos="1589"/>
          <w:tab w:val="left" w:pos="5521"/>
        </w:tabs>
        <w:snapToGrid w:val="0"/>
        <w:spacing w:line="360" w:lineRule="auto"/>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其他特定资格要求：</w:t>
      </w:r>
      <w:r>
        <w:rPr>
          <w:rFonts w:hint="eastAsia" w:ascii="仿宋" w:hAnsi="仿宋" w:eastAsia="仿宋" w:cs="仿宋"/>
          <w:b/>
          <w:bCs/>
          <w:sz w:val="32"/>
          <w:szCs w:val="32"/>
          <w:highlight w:val="none"/>
          <w:lang w:val="en-US" w:eastAsia="zh-CN"/>
        </w:rPr>
        <w:t>/</w:t>
      </w:r>
      <w:bookmarkEnd w:id="4"/>
      <w:bookmarkEnd w:id="5"/>
      <w:bookmarkStart w:id="6" w:name="_Toc35393623"/>
      <w:bookmarkStart w:id="7" w:name="_Toc35393792"/>
    </w:p>
    <w:p w14:paraId="39D8A440">
      <w:pPr>
        <w:pStyle w:val="4"/>
        <w:widowControl/>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三、获取采购文件</w:t>
      </w:r>
      <w:bookmarkEnd w:id="6"/>
      <w:bookmarkEnd w:id="7"/>
    </w:p>
    <w:p w14:paraId="752C8FE9">
      <w:pPr>
        <w:adjustRightInd w:val="0"/>
        <w:snapToGrid w:val="0"/>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1.时间：</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01</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09</w:t>
      </w:r>
      <w:r>
        <w:rPr>
          <w:rFonts w:hint="eastAsia" w:ascii="仿宋" w:hAnsi="仿宋" w:eastAsia="仿宋" w:cs="仿宋"/>
          <w:sz w:val="32"/>
          <w:szCs w:val="32"/>
          <w:highlight w:val="none"/>
          <w:lang w:bidi="ar"/>
        </w:rPr>
        <w:t>日至</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01</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16</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bidi="ar"/>
        </w:rPr>
        <w:t>，每天上午</w:t>
      </w:r>
      <w:r>
        <w:rPr>
          <w:rFonts w:hint="eastAsia" w:ascii="仿宋" w:hAnsi="仿宋" w:eastAsia="仿宋" w:cs="仿宋"/>
          <w:sz w:val="32"/>
          <w:szCs w:val="32"/>
          <w:highlight w:val="none"/>
        </w:rPr>
        <w:t>8:30</w:t>
      </w:r>
      <w:r>
        <w:rPr>
          <w:rFonts w:hint="eastAsia" w:ascii="仿宋" w:hAnsi="仿宋" w:eastAsia="仿宋" w:cs="仿宋"/>
          <w:sz w:val="32"/>
          <w:szCs w:val="32"/>
          <w:highlight w:val="none"/>
          <w:lang w:bidi="ar"/>
        </w:rPr>
        <w:t>至</w:t>
      </w:r>
      <w:r>
        <w:rPr>
          <w:rFonts w:hint="eastAsia" w:ascii="仿宋" w:hAnsi="仿宋" w:eastAsia="仿宋" w:cs="仿宋"/>
          <w:sz w:val="32"/>
          <w:szCs w:val="32"/>
          <w:highlight w:val="none"/>
        </w:rPr>
        <w:t>11:30</w:t>
      </w:r>
      <w:r>
        <w:rPr>
          <w:rFonts w:hint="eastAsia" w:ascii="仿宋" w:hAnsi="仿宋" w:eastAsia="仿宋" w:cs="仿宋"/>
          <w:sz w:val="32"/>
          <w:szCs w:val="32"/>
          <w:highlight w:val="none"/>
          <w:lang w:bidi="ar"/>
        </w:rPr>
        <w:t>，下午</w:t>
      </w:r>
      <w:r>
        <w:rPr>
          <w:rFonts w:hint="eastAsia" w:ascii="仿宋" w:hAnsi="仿宋" w:eastAsia="仿宋" w:cs="仿宋"/>
          <w:sz w:val="32"/>
          <w:szCs w:val="32"/>
          <w:highlight w:val="none"/>
        </w:rPr>
        <w:t>13:30</w:t>
      </w:r>
      <w:r>
        <w:rPr>
          <w:rFonts w:hint="eastAsia" w:ascii="仿宋" w:hAnsi="仿宋" w:eastAsia="仿宋" w:cs="仿宋"/>
          <w:sz w:val="32"/>
          <w:szCs w:val="32"/>
          <w:highlight w:val="none"/>
          <w:lang w:bidi="ar"/>
        </w:rPr>
        <w:t>至</w:t>
      </w:r>
      <w:r>
        <w:rPr>
          <w:rFonts w:hint="eastAsia" w:ascii="仿宋" w:hAnsi="仿宋" w:eastAsia="仿宋" w:cs="仿宋"/>
          <w:sz w:val="32"/>
          <w:szCs w:val="32"/>
          <w:highlight w:val="none"/>
        </w:rPr>
        <w:t>17:00</w:t>
      </w:r>
      <w:r>
        <w:rPr>
          <w:rFonts w:hint="eastAsia" w:ascii="仿宋" w:hAnsi="仿宋" w:eastAsia="仿宋" w:cs="仿宋"/>
          <w:sz w:val="32"/>
          <w:szCs w:val="32"/>
          <w:highlight w:val="none"/>
          <w:lang w:bidi="ar"/>
        </w:rPr>
        <w:t>（北京时间，法定节假日除外）。</w:t>
      </w:r>
    </w:p>
    <w:p w14:paraId="1103BEA7">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2.地点：江苏昊丰润全建设项目管理有限公司（常州市经开区</w:t>
      </w:r>
      <w:r>
        <w:rPr>
          <w:rFonts w:hint="eastAsia" w:ascii="仿宋" w:hAnsi="仿宋" w:eastAsia="仿宋" w:cs="仿宋"/>
          <w:sz w:val="32"/>
          <w:szCs w:val="32"/>
          <w:highlight w:val="none"/>
          <w:lang w:val="en-US" w:eastAsia="zh-CN" w:bidi="ar"/>
        </w:rPr>
        <w:t>潞城街道</w:t>
      </w:r>
      <w:r>
        <w:rPr>
          <w:rFonts w:hint="eastAsia" w:ascii="仿宋" w:hAnsi="仿宋" w:eastAsia="仿宋" w:cs="仿宋"/>
          <w:sz w:val="32"/>
          <w:szCs w:val="32"/>
          <w:highlight w:val="none"/>
          <w:lang w:bidi="ar"/>
        </w:rPr>
        <w:t>7区上东城12</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bidi="ar"/>
        </w:rPr>
        <w:t>137）</w:t>
      </w:r>
    </w:p>
    <w:p w14:paraId="4D067789">
      <w:pPr>
        <w:tabs>
          <w:tab w:val="left" w:pos="900"/>
          <w:tab w:val="left" w:pos="1134"/>
          <w:tab w:val="left" w:pos="1589"/>
          <w:tab w:val="left" w:pos="5521"/>
        </w:tabs>
        <w:snapToGrid w:val="0"/>
        <w:spacing w:line="360" w:lineRule="auto"/>
        <w:ind w:left="638" w:leftChars="304" w:firstLine="0" w:firstLineChars="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3.方式：现场获取。获取文件时须提供以下资料（一式二份）：（1）《采购文件获取登记表》（原件）；</w:t>
      </w:r>
    </w:p>
    <w:p w14:paraId="51306340">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（2）营业执照副本（复印件加盖供应商单位公章）；</w:t>
      </w:r>
    </w:p>
    <w:p w14:paraId="2BB0D7AD">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lang w:eastAsia="zh-CN" w:bidi="ar"/>
        </w:rPr>
      </w:pPr>
      <w:r>
        <w:rPr>
          <w:rFonts w:hint="eastAsia" w:ascii="仿宋" w:hAnsi="仿宋" w:eastAsia="仿宋" w:cs="仿宋"/>
          <w:sz w:val="32"/>
          <w:szCs w:val="32"/>
          <w:highlight w:val="none"/>
          <w:lang w:bidi="ar"/>
        </w:rPr>
        <w:t>（3）法定代表人身份证明暨授权委托书（原件）</w:t>
      </w:r>
      <w:r>
        <w:rPr>
          <w:rFonts w:hint="eastAsia" w:ascii="仿宋" w:hAnsi="仿宋" w:eastAsia="仿宋" w:cs="仿宋"/>
          <w:sz w:val="32"/>
          <w:szCs w:val="32"/>
          <w:highlight w:val="none"/>
          <w:lang w:eastAsia="zh-CN" w:bidi="ar"/>
        </w:rPr>
        <w:t>；</w:t>
      </w:r>
    </w:p>
    <w:p w14:paraId="59B0ABA4">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eastAsia="zh-CN" w:bidi="ar"/>
        </w:rPr>
        <w:t>）被委托人近三个月任意一月份社保缴纳证明</w:t>
      </w:r>
      <w:r>
        <w:rPr>
          <w:rFonts w:hint="eastAsia" w:ascii="仿宋" w:hAnsi="仿宋" w:eastAsia="仿宋" w:cs="仿宋"/>
          <w:sz w:val="32"/>
          <w:szCs w:val="32"/>
          <w:highlight w:val="none"/>
          <w:lang w:bidi="ar"/>
        </w:rPr>
        <w:t>（复印件加盖供应商单位公章）</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格式见附件。</w:t>
      </w:r>
    </w:p>
    <w:p w14:paraId="5BA1E13A">
      <w:pPr>
        <w:widowControl/>
        <w:adjustRightInd w:val="0"/>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4.售价：</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lang w:bidi="ar"/>
        </w:rPr>
        <w:t>00元</w:t>
      </w:r>
      <w:r>
        <w:rPr>
          <w:rFonts w:hint="eastAsia" w:ascii="仿宋" w:hAnsi="仿宋" w:eastAsia="仿宋" w:cs="仿宋"/>
          <w:sz w:val="32"/>
          <w:szCs w:val="32"/>
          <w:highlight w:val="none"/>
          <w:lang w:val="en-US" w:eastAsia="zh-CN" w:bidi="ar"/>
        </w:rPr>
        <w:t>/份</w:t>
      </w:r>
      <w:r>
        <w:rPr>
          <w:rFonts w:hint="eastAsia" w:ascii="仿宋" w:hAnsi="仿宋" w:eastAsia="仿宋" w:cs="仿宋"/>
          <w:sz w:val="32"/>
          <w:szCs w:val="32"/>
          <w:highlight w:val="none"/>
          <w:lang w:bidi="ar"/>
        </w:rPr>
        <w:t>，未获取磋商文件的供应商不得参与项目磋商。</w:t>
      </w:r>
    </w:p>
    <w:p w14:paraId="031B47E2">
      <w:pPr>
        <w:pStyle w:val="4"/>
        <w:widowControl/>
        <w:spacing w:before="0" w:line="360" w:lineRule="auto"/>
        <w:jc w:val="left"/>
        <w:rPr>
          <w:rFonts w:hint="eastAsia" w:ascii="仿宋" w:hAnsi="仿宋" w:eastAsia="仿宋" w:cs="仿宋"/>
          <w:sz w:val="32"/>
          <w:szCs w:val="32"/>
          <w:highlight w:val="none"/>
        </w:rPr>
      </w:pPr>
      <w:bookmarkStart w:id="8" w:name="_Toc35393624"/>
      <w:bookmarkStart w:id="9" w:name="_Toc28359082"/>
      <w:bookmarkStart w:id="10" w:name="_Toc28359005"/>
      <w:bookmarkStart w:id="11" w:name="_Toc35393793"/>
      <w:r>
        <w:rPr>
          <w:rFonts w:hint="eastAsia" w:ascii="仿宋" w:hAnsi="仿宋" w:eastAsia="仿宋" w:cs="仿宋"/>
          <w:sz w:val="32"/>
          <w:szCs w:val="32"/>
          <w:highlight w:val="none"/>
        </w:rPr>
        <w:t>四、</w:t>
      </w:r>
      <w:bookmarkEnd w:id="8"/>
      <w:bookmarkEnd w:id="9"/>
      <w:bookmarkEnd w:id="10"/>
      <w:bookmarkEnd w:id="11"/>
      <w:r>
        <w:rPr>
          <w:rFonts w:hint="eastAsia" w:ascii="仿宋" w:hAnsi="仿宋" w:eastAsia="仿宋" w:cs="仿宋"/>
          <w:sz w:val="32"/>
          <w:szCs w:val="32"/>
          <w:highlight w:val="none"/>
        </w:rPr>
        <w:t>响应文件提交</w:t>
      </w:r>
    </w:p>
    <w:p w14:paraId="2D450D33">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截止时间：</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01</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20</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val="en-US" w:eastAsia="zh-CN"/>
        </w:rPr>
        <w:t>09</w:t>
      </w:r>
      <w:r>
        <w:rPr>
          <w:rFonts w:hint="eastAsia" w:ascii="仿宋" w:hAnsi="仿宋" w:eastAsia="仿宋" w:cs="仿宋"/>
          <w:sz w:val="32"/>
          <w:szCs w:val="32"/>
          <w:highlight w:val="none"/>
          <w:lang w:bidi="ar"/>
        </w:rPr>
        <w:t>点</w:t>
      </w:r>
      <w:r>
        <w:rPr>
          <w:rFonts w:hint="eastAsia" w:ascii="仿宋" w:hAnsi="仿宋" w:eastAsia="仿宋" w:cs="仿宋"/>
          <w:sz w:val="32"/>
          <w:szCs w:val="32"/>
          <w:highlight w:val="none"/>
          <w:lang w:val="en-US" w:eastAsia="zh-CN" w:bidi="ar"/>
        </w:rPr>
        <w:t>30</w:t>
      </w:r>
      <w:r>
        <w:rPr>
          <w:rFonts w:hint="eastAsia" w:ascii="仿宋" w:hAnsi="仿宋" w:eastAsia="仿宋" w:cs="仿宋"/>
          <w:sz w:val="32"/>
          <w:szCs w:val="32"/>
          <w:highlight w:val="none"/>
          <w:lang w:bidi="ar"/>
        </w:rPr>
        <w:t>分</w:t>
      </w:r>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14:paraId="7D881B20">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bidi="ar"/>
        </w:rPr>
        <w:t>地点：常州市经开区</w:t>
      </w:r>
      <w:r>
        <w:rPr>
          <w:rFonts w:hint="eastAsia" w:ascii="仿宋" w:hAnsi="仿宋" w:eastAsia="仿宋" w:cs="仿宋"/>
          <w:sz w:val="32"/>
          <w:szCs w:val="32"/>
          <w:highlight w:val="none"/>
          <w:lang w:val="en-US" w:eastAsia="zh-CN" w:bidi="ar"/>
        </w:rPr>
        <w:t>潞城街道</w:t>
      </w:r>
      <w:r>
        <w:rPr>
          <w:rFonts w:hint="eastAsia" w:ascii="仿宋" w:hAnsi="仿宋" w:eastAsia="仿宋" w:cs="仿宋"/>
          <w:sz w:val="32"/>
          <w:szCs w:val="32"/>
          <w:highlight w:val="none"/>
          <w:lang w:bidi="ar"/>
        </w:rPr>
        <w:t>7区上东城12</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bidi="ar"/>
        </w:rPr>
        <w:t>137</w:t>
      </w:r>
      <w:r>
        <w:rPr>
          <w:rFonts w:hint="eastAsia" w:ascii="仿宋" w:hAnsi="仿宋" w:eastAsia="仿宋" w:cs="仿宋"/>
          <w:sz w:val="32"/>
          <w:szCs w:val="32"/>
          <w:highlight w:val="none"/>
          <w:lang w:val="en-US" w:eastAsia="zh-CN" w:bidi="ar"/>
        </w:rPr>
        <w:t>开标室</w:t>
      </w:r>
      <w:r>
        <w:rPr>
          <w:rFonts w:hint="eastAsia" w:ascii="仿宋" w:hAnsi="仿宋" w:eastAsia="仿宋" w:cs="仿宋"/>
          <w:sz w:val="32"/>
          <w:szCs w:val="32"/>
          <w:highlight w:val="none"/>
          <w:lang w:val="zh-TW" w:bidi="ar"/>
        </w:rPr>
        <w:t>。</w:t>
      </w:r>
    </w:p>
    <w:p w14:paraId="6AB1E76B">
      <w:pPr>
        <w:pStyle w:val="4"/>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五、开启</w:t>
      </w:r>
    </w:p>
    <w:p w14:paraId="3490991F">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时间：</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01</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20</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val="en-US" w:eastAsia="zh-CN"/>
        </w:rPr>
        <w:t>09</w:t>
      </w:r>
      <w:r>
        <w:rPr>
          <w:rFonts w:hint="eastAsia" w:ascii="仿宋" w:hAnsi="仿宋" w:eastAsia="仿宋" w:cs="仿宋"/>
          <w:sz w:val="32"/>
          <w:szCs w:val="32"/>
          <w:highlight w:val="none"/>
          <w:lang w:bidi="ar"/>
        </w:rPr>
        <w:t>点</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lang w:bidi="ar"/>
        </w:rPr>
        <w:t>分</w:t>
      </w:r>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14:paraId="61129241">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地点：常州市经开区</w:t>
      </w:r>
      <w:r>
        <w:rPr>
          <w:rFonts w:hint="eastAsia" w:ascii="仿宋" w:hAnsi="仿宋" w:eastAsia="仿宋" w:cs="仿宋"/>
          <w:sz w:val="32"/>
          <w:szCs w:val="32"/>
          <w:highlight w:val="none"/>
          <w:lang w:val="en-US" w:eastAsia="zh-CN" w:bidi="ar"/>
        </w:rPr>
        <w:t>潞城街道</w:t>
      </w:r>
      <w:r>
        <w:rPr>
          <w:rFonts w:hint="eastAsia" w:ascii="仿宋" w:hAnsi="仿宋" w:eastAsia="仿宋" w:cs="仿宋"/>
          <w:sz w:val="32"/>
          <w:szCs w:val="32"/>
          <w:highlight w:val="none"/>
          <w:lang w:bidi="ar"/>
        </w:rPr>
        <w:t>7区上东城12</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bidi="ar"/>
        </w:rPr>
        <w:t>137</w:t>
      </w:r>
      <w:r>
        <w:rPr>
          <w:rFonts w:hint="eastAsia" w:ascii="仿宋" w:hAnsi="仿宋" w:eastAsia="仿宋" w:cs="仿宋"/>
          <w:sz w:val="32"/>
          <w:szCs w:val="32"/>
          <w:highlight w:val="none"/>
          <w:lang w:val="en-US" w:eastAsia="zh-CN" w:bidi="ar"/>
        </w:rPr>
        <w:t>开标室</w:t>
      </w:r>
      <w:r>
        <w:rPr>
          <w:rFonts w:hint="eastAsia" w:ascii="仿宋" w:hAnsi="仿宋" w:eastAsia="仿宋" w:cs="仿宋"/>
          <w:bCs/>
          <w:sz w:val="32"/>
          <w:szCs w:val="32"/>
          <w:highlight w:val="none"/>
          <w:lang w:bidi="ar"/>
        </w:rPr>
        <w:t>。</w:t>
      </w:r>
    </w:p>
    <w:p w14:paraId="1BD24461">
      <w:pPr>
        <w:pStyle w:val="4"/>
        <w:spacing w:before="0" w:line="360" w:lineRule="auto"/>
        <w:jc w:val="left"/>
        <w:rPr>
          <w:rFonts w:hint="eastAsia" w:ascii="仿宋" w:hAnsi="仿宋" w:eastAsia="仿宋" w:cs="仿宋"/>
          <w:sz w:val="32"/>
          <w:szCs w:val="32"/>
          <w:highlight w:val="none"/>
        </w:rPr>
      </w:pPr>
      <w:bookmarkStart w:id="12" w:name="_Toc35393625"/>
      <w:bookmarkStart w:id="13" w:name="_Toc35393794"/>
      <w:bookmarkStart w:id="14" w:name="_Toc28359084"/>
      <w:bookmarkStart w:id="15" w:name="_Toc28359007"/>
      <w:r>
        <w:rPr>
          <w:rFonts w:hint="eastAsia" w:ascii="仿宋" w:hAnsi="仿宋" w:eastAsia="仿宋" w:cs="仿宋"/>
          <w:sz w:val="32"/>
          <w:szCs w:val="32"/>
          <w:highlight w:val="none"/>
        </w:rPr>
        <w:t>六、公告期限</w:t>
      </w:r>
      <w:bookmarkEnd w:id="12"/>
      <w:bookmarkEnd w:id="13"/>
      <w:bookmarkEnd w:id="14"/>
      <w:bookmarkEnd w:id="15"/>
    </w:p>
    <w:p w14:paraId="01492DFD">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自本公告发布之日起</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个工作日。</w:t>
      </w:r>
    </w:p>
    <w:p w14:paraId="4DCC524D">
      <w:pPr>
        <w:pStyle w:val="4"/>
        <w:spacing w:before="0" w:line="360" w:lineRule="auto"/>
        <w:jc w:val="left"/>
        <w:rPr>
          <w:rFonts w:hint="eastAsia" w:ascii="仿宋" w:hAnsi="仿宋" w:eastAsia="仿宋" w:cs="仿宋"/>
          <w:b/>
          <w:sz w:val="32"/>
          <w:szCs w:val="32"/>
          <w:highlight w:val="none"/>
          <w:lang w:eastAsia="zh-CN"/>
        </w:rPr>
      </w:pPr>
      <w:bookmarkStart w:id="16" w:name="_Toc35393626"/>
      <w:bookmarkStart w:id="17" w:name="_Toc35393795"/>
      <w:r>
        <w:rPr>
          <w:rFonts w:hint="eastAsia" w:ascii="仿宋" w:hAnsi="仿宋" w:eastAsia="仿宋" w:cs="仿宋"/>
          <w:b/>
          <w:sz w:val="32"/>
          <w:szCs w:val="32"/>
          <w:highlight w:val="none"/>
        </w:rPr>
        <w:t>七</w:t>
      </w:r>
      <w:bookmarkEnd w:id="16"/>
      <w:bookmarkEnd w:id="17"/>
      <w:bookmarkStart w:id="18" w:name="_Toc28359008"/>
      <w:bookmarkStart w:id="19" w:name="_Toc35393796"/>
      <w:bookmarkStart w:id="20" w:name="_Toc28359085"/>
      <w:bookmarkStart w:id="21" w:name="_Toc35393627"/>
      <w:r>
        <w:rPr>
          <w:rFonts w:hint="eastAsia" w:ascii="仿宋" w:hAnsi="仿宋" w:eastAsia="仿宋" w:cs="仿宋"/>
          <w:b/>
          <w:sz w:val="32"/>
          <w:szCs w:val="32"/>
          <w:highlight w:val="none"/>
          <w:lang w:eastAsia="zh-CN"/>
        </w:rPr>
        <w:t>、</w:t>
      </w:r>
      <w:r>
        <w:rPr>
          <w:rFonts w:hint="eastAsia" w:ascii="仿宋" w:hAnsi="仿宋" w:eastAsia="仿宋" w:cs="仿宋"/>
          <w:sz w:val="32"/>
          <w:szCs w:val="32"/>
          <w:highlight w:val="none"/>
        </w:rPr>
        <w:t>其他补充事宜</w:t>
      </w:r>
    </w:p>
    <w:p w14:paraId="1C6A3B02">
      <w:pPr>
        <w:spacing w:line="360" w:lineRule="auto"/>
        <w:ind w:firstLine="640" w:firstLineChars="200"/>
        <w:jc w:val="left"/>
        <w:rPr>
          <w:rFonts w:ascii="仿宋" w:hAnsi="仿宋" w:eastAsia="仿宋" w:cs="仿宋"/>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w:t>
      </w:r>
      <w:r>
        <w:rPr>
          <w:rFonts w:hint="eastAsia" w:ascii="仿宋" w:hAnsi="仿宋" w:eastAsia="仿宋" w:cs="仿宋"/>
          <w:sz w:val="32"/>
          <w:szCs w:val="32"/>
          <w:highlight w:val="none"/>
        </w:rPr>
        <w:t>踏勘或澄清</w:t>
      </w:r>
    </w:p>
    <w:p w14:paraId="2CF22D2A">
      <w:pPr>
        <w:widowControl/>
        <w:spacing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现场踏勘：采购单位不集中组织现场勘察，供应商如有需要，请于答疑截止时间前自行联系勘察，并自行承担相应费用。</w:t>
      </w:r>
    </w:p>
    <w:p w14:paraId="01255D9C">
      <w:pPr>
        <w:widowControl/>
        <w:spacing w:line="360" w:lineRule="auto"/>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rPr>
        <w:t>供应商对磋商文件如有疑问，请将疑问于202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01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16</w:t>
      </w:r>
      <w:r>
        <w:rPr>
          <w:rFonts w:hint="eastAsia" w:ascii="仿宋" w:hAnsi="仿宋" w:eastAsia="仿宋" w:cs="仿宋"/>
          <w:kern w:val="0"/>
          <w:sz w:val="32"/>
          <w:szCs w:val="32"/>
          <w:highlight w:val="none"/>
        </w:rPr>
        <w:t>日17:00前以书面形式递交至江苏昊丰润全建设项目管理有限公司（加盖公章）。</w:t>
      </w:r>
    </w:p>
    <w:p w14:paraId="300509DF">
      <w:pPr>
        <w:widowControl/>
        <w:spacing w:line="360" w:lineRule="auto"/>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rPr>
        <w:t>有关本次招标的事项若存在变动或修改，招标</w:t>
      </w:r>
      <w:r>
        <w:rPr>
          <w:rFonts w:hint="eastAsia" w:ascii="仿宋" w:hAnsi="仿宋" w:eastAsia="仿宋" w:cs="仿宋"/>
          <w:kern w:val="0"/>
          <w:sz w:val="32"/>
          <w:szCs w:val="32"/>
          <w:highlight w:val="none"/>
          <w:lang w:eastAsia="zh-CN"/>
        </w:rPr>
        <w:t>代理</w:t>
      </w:r>
      <w:r>
        <w:rPr>
          <w:rFonts w:hint="eastAsia" w:ascii="仿宋" w:hAnsi="仿宋" w:eastAsia="仿宋" w:cs="仿宋"/>
          <w:kern w:val="0"/>
          <w:sz w:val="32"/>
          <w:szCs w:val="32"/>
          <w:highlight w:val="none"/>
        </w:rPr>
        <w:t>机构将通过补充或更正形式在网站上发布，因未能及时了解相关最新信息所引起的投标失误责任由供应商自负。</w:t>
      </w:r>
    </w:p>
    <w:p w14:paraId="3F45FD83">
      <w:pPr>
        <w:widowControl/>
        <w:spacing w:line="360" w:lineRule="auto"/>
        <w:ind w:firstLine="640" w:firstLineChars="200"/>
        <w:jc w:val="left"/>
        <w:rPr>
          <w:rFonts w:hint="eastAsia" w:ascii="仿宋" w:hAnsi="仿宋" w:eastAsia="仿宋" w:cs="仿宋"/>
          <w:kern w:val="0"/>
          <w:sz w:val="32"/>
          <w:szCs w:val="32"/>
          <w:highlight w:val="none"/>
          <w:lang w:val="zh-TW"/>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lang w:val="zh-TW"/>
        </w:rPr>
        <w:t xml:space="preserve">.说明 </w:t>
      </w:r>
    </w:p>
    <w:p w14:paraId="7ABF3CEB">
      <w:pPr>
        <w:widowControl/>
        <w:spacing w:line="360" w:lineRule="auto"/>
        <w:ind w:firstLine="640" w:firstLineChars="200"/>
        <w:jc w:val="left"/>
        <w:rPr>
          <w:rFonts w:hint="eastAsia" w:ascii="仿宋" w:hAnsi="仿宋" w:eastAsia="仿宋" w:cs="仿宋"/>
          <w:kern w:val="0"/>
          <w:sz w:val="32"/>
          <w:szCs w:val="32"/>
          <w:highlight w:val="none"/>
          <w:lang w:val="zh-TW"/>
        </w:rPr>
      </w:pPr>
      <w:r>
        <w:rPr>
          <w:rFonts w:hint="eastAsia" w:ascii="仿宋" w:hAnsi="仿宋" w:eastAsia="仿宋" w:cs="仿宋"/>
          <w:kern w:val="0"/>
          <w:sz w:val="32"/>
          <w:szCs w:val="32"/>
          <w:highlight w:val="none"/>
          <w:lang w:val="zh-TW" w:eastAsia="zh-CN"/>
        </w:rPr>
        <w:t>磋商</w:t>
      </w:r>
      <w:r>
        <w:rPr>
          <w:rFonts w:hint="eastAsia" w:ascii="仿宋" w:hAnsi="仿宋" w:eastAsia="仿宋" w:cs="仿宋"/>
          <w:kern w:val="0"/>
          <w:sz w:val="32"/>
          <w:szCs w:val="32"/>
          <w:highlight w:val="none"/>
          <w:lang w:val="zh-TW"/>
        </w:rPr>
        <w:t xml:space="preserve">文件售后一概不退。供应商递交的响应文件概不退还。 </w:t>
      </w:r>
    </w:p>
    <w:p w14:paraId="00D3DC69">
      <w:pPr>
        <w:pStyle w:val="4"/>
        <w:numPr>
          <w:ilvl w:val="0"/>
          <w:numId w:val="0"/>
        </w:numPr>
        <w:spacing w:before="0" w:line="360" w:lineRule="auto"/>
        <w:jc w:val="left"/>
        <w:rPr>
          <w:rFonts w:hint="eastAsia" w:ascii="仿宋" w:hAnsi="仿宋" w:eastAsia="仿宋" w:cs="仿宋"/>
          <w:b/>
          <w:sz w:val="32"/>
          <w:szCs w:val="32"/>
          <w:highlight w:val="none"/>
          <w:lang w:val="en-US" w:eastAsia="zh-CN"/>
        </w:rPr>
      </w:pPr>
    </w:p>
    <w:p w14:paraId="1F9E5789">
      <w:pPr>
        <w:pStyle w:val="4"/>
        <w:numPr>
          <w:ilvl w:val="0"/>
          <w:numId w:val="0"/>
        </w:numPr>
        <w:spacing w:before="0" w:line="360" w:lineRule="auto"/>
        <w:jc w:val="left"/>
        <w:rPr>
          <w:rFonts w:hint="eastAsia" w:ascii="仿宋" w:hAnsi="仿宋" w:eastAsia="仿宋" w:cs="仿宋"/>
          <w:b/>
          <w:sz w:val="32"/>
          <w:szCs w:val="32"/>
          <w:highlight w:val="none"/>
          <w:lang w:val="en-US" w:eastAsia="zh-CN"/>
        </w:rPr>
      </w:pPr>
    </w:p>
    <w:p w14:paraId="4916E2C5">
      <w:pPr>
        <w:pStyle w:val="4"/>
        <w:numPr>
          <w:ilvl w:val="0"/>
          <w:numId w:val="0"/>
        </w:numPr>
        <w:spacing w:before="0" w:line="360" w:lineRule="auto"/>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对本项目提出询问，请按以下方式联系。</w:t>
      </w:r>
      <w:bookmarkEnd w:id="18"/>
      <w:bookmarkEnd w:id="19"/>
      <w:bookmarkEnd w:id="20"/>
      <w:bookmarkEnd w:id="21"/>
    </w:p>
    <w:p w14:paraId="3519234A">
      <w:pPr>
        <w:pStyle w:val="4"/>
        <w:numPr>
          <w:ilvl w:val="0"/>
          <w:numId w:val="0"/>
        </w:numPr>
        <w:spacing w:before="0" w:line="360" w:lineRule="auto"/>
        <w:ind w:firstLine="643" w:firstLineChars="2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 xml:space="preserve"> 1.</w:t>
      </w:r>
      <w:r>
        <w:rPr>
          <w:rFonts w:hint="eastAsia" w:ascii="仿宋" w:hAnsi="仿宋" w:eastAsia="仿宋" w:cs="仿宋"/>
          <w:b/>
          <w:sz w:val="32"/>
          <w:szCs w:val="32"/>
          <w:highlight w:val="none"/>
        </w:rPr>
        <w:t>采购人信息</w:t>
      </w:r>
    </w:p>
    <w:p w14:paraId="15ACE333">
      <w:pPr>
        <w:spacing w:line="360" w:lineRule="auto"/>
        <w:ind w:left="1179" w:leftChars="371" w:hanging="400" w:hangingChars="125"/>
        <w:jc w:val="left"/>
        <w:rPr>
          <w:rFonts w:hint="eastAsia" w:ascii="仿宋" w:hAnsi="仿宋" w:eastAsia="仿宋" w:cs="仿宋"/>
          <w:sz w:val="32"/>
          <w:szCs w:val="32"/>
          <w:highlight w:val="none"/>
        </w:rPr>
      </w:pPr>
      <w:bookmarkStart w:id="22" w:name="_Toc28359009"/>
      <w:bookmarkStart w:id="23" w:name="_Toc28359086"/>
      <w:r>
        <w:rPr>
          <w:rFonts w:hint="eastAsia" w:ascii="仿宋" w:hAnsi="仿宋" w:eastAsia="仿宋" w:cs="仿宋"/>
          <w:sz w:val="32"/>
          <w:szCs w:val="32"/>
          <w:highlight w:val="none"/>
        </w:rPr>
        <w:t>名    称：常州市武进区戚墅堰街道办事处</w:t>
      </w:r>
    </w:p>
    <w:p w14:paraId="7A8F65DB">
      <w:pPr>
        <w:spacing w:line="360" w:lineRule="auto"/>
        <w:ind w:left="1179" w:leftChars="371" w:hanging="400" w:hangingChars="125"/>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地    址：常州经开区</w:t>
      </w:r>
      <w:r>
        <w:rPr>
          <w:rFonts w:hint="eastAsia" w:ascii="仿宋" w:hAnsi="仿宋" w:eastAsia="仿宋" w:cs="仿宋"/>
          <w:sz w:val="32"/>
          <w:szCs w:val="32"/>
          <w:highlight w:val="none"/>
          <w:lang w:eastAsia="zh-CN"/>
        </w:rPr>
        <w:t>戚墅堰</w:t>
      </w:r>
    </w:p>
    <w:p w14:paraId="2783AECA">
      <w:pPr>
        <w:spacing w:line="360" w:lineRule="auto"/>
        <w:ind w:left="1179" w:leftChars="371" w:hanging="400" w:hangingChars="125"/>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val="en-US" w:eastAsia="zh-CN"/>
        </w:rPr>
        <w:t>潘</w:t>
      </w:r>
      <w:r>
        <w:rPr>
          <w:rFonts w:hint="eastAsia" w:ascii="仿宋" w:hAnsi="仿宋" w:eastAsia="仿宋" w:cs="仿宋"/>
          <w:sz w:val="32"/>
          <w:szCs w:val="32"/>
          <w:highlight w:val="none"/>
        </w:rPr>
        <w:t>先生  0519-88772911</w:t>
      </w:r>
    </w:p>
    <w:p w14:paraId="0D97544A">
      <w:pPr>
        <w:spacing w:line="360" w:lineRule="auto"/>
        <w:ind w:left="1181" w:leftChars="371" w:hanging="402" w:hangingChars="125"/>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2.采购代理机构信息</w:t>
      </w:r>
      <w:bookmarkEnd w:id="22"/>
      <w:bookmarkEnd w:id="23"/>
    </w:p>
    <w:p w14:paraId="1BCD7632">
      <w:pPr>
        <w:spacing w:line="360" w:lineRule="auto"/>
        <w:ind w:left="1175" w:leftChars="371" w:hanging="396" w:hangingChars="124"/>
        <w:jc w:val="left"/>
        <w:rPr>
          <w:rFonts w:hint="eastAsia" w:ascii="仿宋" w:hAnsi="仿宋" w:eastAsia="仿宋" w:cs="仿宋"/>
          <w:sz w:val="32"/>
          <w:szCs w:val="32"/>
          <w:highlight w:val="none"/>
        </w:rPr>
      </w:pPr>
      <w:bookmarkStart w:id="24" w:name="_Toc28359010"/>
      <w:bookmarkStart w:id="25" w:name="_Toc28359087"/>
      <w:r>
        <w:rPr>
          <w:rFonts w:hint="eastAsia" w:ascii="仿宋" w:hAnsi="仿宋" w:eastAsia="仿宋" w:cs="仿宋"/>
          <w:sz w:val="32"/>
          <w:szCs w:val="32"/>
          <w:highlight w:val="none"/>
        </w:rPr>
        <w:t>名    称：江苏昊丰润全建设项目管理有限公司</w:t>
      </w:r>
    </w:p>
    <w:p w14:paraId="7056F6EA">
      <w:pPr>
        <w:spacing w:line="360" w:lineRule="auto"/>
        <w:ind w:left="1175" w:leftChars="371" w:hanging="396" w:hangingChars="124"/>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地    址：常州市经开区</w:t>
      </w:r>
      <w:r>
        <w:rPr>
          <w:rFonts w:hint="eastAsia" w:ascii="仿宋" w:hAnsi="仿宋" w:eastAsia="仿宋" w:cs="仿宋"/>
          <w:sz w:val="32"/>
          <w:szCs w:val="32"/>
          <w:highlight w:val="none"/>
          <w:lang w:val="en-US" w:eastAsia="zh-CN"/>
        </w:rPr>
        <w:t>潞城街道</w:t>
      </w:r>
      <w:r>
        <w:rPr>
          <w:rFonts w:hint="eastAsia" w:ascii="仿宋" w:hAnsi="仿宋" w:eastAsia="仿宋" w:cs="仿宋"/>
          <w:sz w:val="32"/>
          <w:szCs w:val="32"/>
          <w:highlight w:val="none"/>
        </w:rPr>
        <w:t>7区上东城12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137</w:t>
      </w:r>
    </w:p>
    <w:p w14:paraId="0F3E8E4F">
      <w:pPr>
        <w:spacing w:line="360" w:lineRule="auto"/>
        <w:ind w:left="1175" w:leftChars="371" w:hanging="396" w:hangingChars="124"/>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val="en-US" w:eastAsia="zh-CN"/>
        </w:rPr>
        <w:t>刘沙沙</w:t>
      </w:r>
      <w:r>
        <w:rPr>
          <w:rFonts w:hint="eastAsia" w:ascii="仿宋" w:hAnsi="仿宋" w:eastAsia="仿宋" w:cs="仿宋"/>
          <w:sz w:val="32"/>
          <w:szCs w:val="32"/>
          <w:highlight w:val="none"/>
        </w:rPr>
        <w:t xml:space="preserve">  0519-83339737</w:t>
      </w:r>
    </w:p>
    <w:p w14:paraId="75B1532A">
      <w:pPr>
        <w:spacing w:line="360" w:lineRule="auto"/>
        <w:ind w:left="1177" w:leftChars="371" w:hanging="398" w:hangingChars="124"/>
        <w:jc w:val="left"/>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rPr>
        <w:t>3.项目联系方式</w:t>
      </w:r>
      <w:bookmarkEnd w:id="24"/>
      <w:bookmarkEnd w:id="25"/>
    </w:p>
    <w:p w14:paraId="1C056218">
      <w:pPr>
        <w:pStyle w:val="7"/>
        <w:spacing w:line="360" w:lineRule="auto"/>
        <w:ind w:left="1175" w:leftChars="371" w:hanging="396" w:hangingChars="124"/>
        <w:rPr>
          <w:rFonts w:hint="eastAsia" w:ascii="仿宋" w:hAnsi="仿宋" w:eastAsia="仿宋" w:cs="仿宋"/>
          <w:sz w:val="32"/>
          <w:szCs w:val="32"/>
          <w:highlight w:val="none"/>
          <w:u w:val="single"/>
          <w:lang w:eastAsia="zh-CN" w:bidi="ar"/>
        </w:rPr>
      </w:pPr>
      <w:r>
        <w:rPr>
          <w:rFonts w:hint="eastAsia" w:ascii="仿宋" w:hAnsi="仿宋" w:eastAsia="仿宋" w:cs="仿宋"/>
          <w:sz w:val="32"/>
          <w:szCs w:val="32"/>
          <w:highlight w:val="none"/>
        </w:rPr>
        <w:t>项目联系人：</w:t>
      </w:r>
      <w:r>
        <w:rPr>
          <w:rFonts w:hint="eastAsia" w:ascii="仿宋" w:hAnsi="仿宋" w:eastAsia="仿宋" w:cs="仿宋"/>
          <w:sz w:val="32"/>
          <w:szCs w:val="32"/>
          <w:highlight w:val="none"/>
          <w:lang w:val="en-US" w:eastAsia="zh-CN"/>
        </w:rPr>
        <w:t>刘沙沙</w:t>
      </w:r>
    </w:p>
    <w:p w14:paraId="2AA2BB10">
      <w:pPr>
        <w:pStyle w:val="7"/>
        <w:spacing w:line="360" w:lineRule="auto"/>
        <w:ind w:left="1175" w:leftChars="371" w:hanging="396" w:hangingChars="124"/>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电      话：</w:t>
      </w:r>
      <w:r>
        <w:rPr>
          <w:rFonts w:hint="eastAsia" w:ascii="仿宋" w:hAnsi="仿宋" w:eastAsia="仿宋" w:cs="仿宋"/>
          <w:sz w:val="32"/>
          <w:szCs w:val="32"/>
          <w:highlight w:val="none"/>
          <w:lang w:val="en-US" w:eastAsia="zh-CN"/>
        </w:rPr>
        <w:t>18861122323</w:t>
      </w:r>
    </w:p>
    <w:p w14:paraId="0392A9EA">
      <w:pPr>
        <w:pStyle w:val="7"/>
        <w:spacing w:line="360" w:lineRule="auto"/>
        <w:ind w:left="1175" w:leftChars="371" w:hanging="396" w:hangingChars="124"/>
        <w:rPr>
          <w:rFonts w:hint="default" w:ascii="Times New Roman" w:hAnsi="Times New Roman"/>
          <w:sz w:val="24"/>
          <w:szCs w:val="24"/>
          <w:highlight w:val="none"/>
        </w:rPr>
      </w:pPr>
      <w:r>
        <w:rPr>
          <w:rFonts w:hint="eastAsia" w:ascii="仿宋" w:hAnsi="仿宋" w:eastAsia="仿宋" w:cs="仿宋"/>
          <w:sz w:val="32"/>
          <w:szCs w:val="32"/>
          <w:highlight w:val="none"/>
        </w:rPr>
        <w:t>上述个人信息由于工作需要，经机构或本人同意对外公布。</w:t>
      </w:r>
    </w:p>
    <w:p w14:paraId="1FBA2599">
      <w:pPr>
        <w:pStyle w:val="7"/>
        <w:spacing w:line="360" w:lineRule="auto"/>
        <w:rPr>
          <w:rFonts w:hAnsi="宋体"/>
          <w:highlight w:val="none"/>
        </w:rPr>
      </w:pPr>
      <w:r>
        <w:rPr>
          <w:sz w:val="24"/>
          <w:highlight w:val="none"/>
        </w:rPr>
        <w:br w:type="page"/>
      </w:r>
      <w:r>
        <w:rPr>
          <w:rFonts w:hAnsi="宋体"/>
          <w:highlight w:val="none"/>
        </w:rPr>
        <w:t>附件1：</w:t>
      </w:r>
    </w:p>
    <w:p w14:paraId="4A16E6A6">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14:paraId="6C767492">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14:paraId="3A891FF9">
      <w:pPr>
        <w:spacing w:line="360" w:lineRule="exact"/>
        <w:rPr>
          <w:rFonts w:ascii="宋体" w:hAnsi="宋体"/>
          <w:highlight w:val="none"/>
        </w:rPr>
      </w:pPr>
    </w:p>
    <w:p w14:paraId="775D01E9">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14:paraId="5A86634F">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167C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0D0FD0D1">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14:paraId="3DF4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628E7C69">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lang w:val="en-US" w:eastAsia="zh-CN"/>
              </w:rPr>
              <w:t>常州市武进区戚墅堰街道办事处</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14:paraId="4FCCCEEB">
            <w:pPr>
              <w:spacing w:line="360" w:lineRule="exact"/>
              <w:ind w:firstLine="420" w:firstLineChars="200"/>
              <w:rPr>
                <w:rFonts w:ascii="宋体" w:hAnsi="宋体"/>
                <w:highlight w:val="none"/>
              </w:rPr>
            </w:pPr>
          </w:p>
          <w:p w14:paraId="241530D9">
            <w:pPr>
              <w:spacing w:line="360" w:lineRule="exact"/>
              <w:rPr>
                <w:rFonts w:ascii="宋体" w:hAnsi="宋体"/>
                <w:highlight w:val="none"/>
              </w:rPr>
            </w:pPr>
            <w:r>
              <w:rPr>
                <w:rFonts w:hint="eastAsia" w:ascii="宋体" w:hAnsi="宋体"/>
                <w:highlight w:val="none"/>
              </w:rPr>
              <w:t>法定代表人（签字或盖章）：</w:t>
            </w:r>
          </w:p>
          <w:p w14:paraId="7DF92D3D">
            <w:pPr>
              <w:spacing w:line="360" w:lineRule="exact"/>
              <w:rPr>
                <w:rFonts w:ascii="宋体" w:hAnsi="宋体"/>
                <w:highlight w:val="none"/>
              </w:rPr>
            </w:pPr>
          </w:p>
        </w:tc>
      </w:tr>
      <w:tr w14:paraId="0BBA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D8748AE">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14:paraId="0D7A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9CD82F8">
            <w:pPr>
              <w:spacing w:line="360" w:lineRule="exact"/>
              <w:rPr>
                <w:rFonts w:ascii="宋体" w:hAnsi="宋体"/>
                <w:highlight w:val="none"/>
              </w:rPr>
            </w:pPr>
            <w:r>
              <w:rPr>
                <w:rFonts w:ascii="宋体" w:hAnsi="宋体"/>
                <w:highlight w:val="none"/>
              </w:rPr>
              <w:t>第二代身份证号码：</w:t>
            </w:r>
          </w:p>
        </w:tc>
      </w:tr>
      <w:tr w14:paraId="0330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962B7DE">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14:paraId="492C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E8D2B13">
            <w:pPr>
              <w:spacing w:line="360" w:lineRule="exact"/>
              <w:rPr>
                <w:rFonts w:ascii="宋体" w:hAnsi="宋体"/>
                <w:highlight w:val="none"/>
              </w:rPr>
            </w:pPr>
            <w:r>
              <w:rPr>
                <w:rFonts w:ascii="宋体" w:hAnsi="宋体"/>
                <w:highlight w:val="none"/>
              </w:rPr>
              <w:t>报名时间：</w:t>
            </w:r>
          </w:p>
        </w:tc>
      </w:tr>
      <w:tr w14:paraId="29F3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2E7CC8A1">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14:paraId="730F2E80">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14:paraId="23BFAAC7">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14:paraId="031DC7CD">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14:paraId="0DA945FC">
      <w:pPr>
        <w:pStyle w:val="7"/>
        <w:spacing w:line="360" w:lineRule="auto"/>
        <w:rPr>
          <w:rFonts w:hAnsi="宋体"/>
          <w:highlight w:val="none"/>
          <w:lang w:val="en-US" w:eastAsia="zh-CN"/>
        </w:rPr>
      </w:pPr>
    </w:p>
    <w:p w14:paraId="53CC36E6">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14:paraId="2D705430">
      <w:pPr>
        <w:pStyle w:val="7"/>
        <w:spacing w:line="360" w:lineRule="auto"/>
        <w:rPr>
          <w:rFonts w:hint="default" w:hAnsi="宋体"/>
          <w:highlight w:val="none"/>
          <w:lang w:val="en-US" w:eastAsia="zh-CN"/>
        </w:rPr>
      </w:pPr>
    </w:p>
    <w:p w14:paraId="7BEDD692">
      <w:pPr>
        <w:pStyle w:val="7"/>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14:paraId="7E24988B">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劳动东路雨污水管网疏通排查项目</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14:paraId="1A77CCCD">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14:paraId="04C93CDE">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14:paraId="5151864B">
      <w:pPr>
        <w:pStyle w:val="7"/>
        <w:spacing w:line="360" w:lineRule="auto"/>
        <w:rPr>
          <w:rFonts w:hint="default" w:hAnsi="宋体"/>
          <w:highlight w:val="none"/>
          <w:lang w:val="en-US" w:eastAsia="zh-CN"/>
        </w:rPr>
      </w:pPr>
    </w:p>
    <w:p w14:paraId="46CC903F">
      <w:pPr>
        <w:pStyle w:val="7"/>
        <w:spacing w:line="360" w:lineRule="auto"/>
        <w:rPr>
          <w:rFonts w:hint="default" w:hAnsi="宋体"/>
          <w:highlight w:val="none"/>
          <w:lang w:val="en-US" w:eastAsia="zh-CN"/>
        </w:rPr>
      </w:pPr>
      <w:r>
        <w:rPr>
          <w:rFonts w:hint="default" w:hAnsi="宋体"/>
          <w:highlight w:val="none"/>
          <w:lang w:val="en-US" w:eastAsia="zh-CN"/>
        </w:rPr>
        <w:t>被授权人情况：</w:t>
      </w:r>
    </w:p>
    <w:p w14:paraId="5887AA12">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14:paraId="1051C7F8">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14:paraId="03890941">
      <w:pPr>
        <w:pStyle w:val="7"/>
        <w:spacing w:line="360" w:lineRule="auto"/>
        <w:rPr>
          <w:rFonts w:hint="default" w:hAnsi="宋体"/>
          <w:highlight w:val="none"/>
          <w:lang w:val="en-US" w:eastAsia="zh-CN"/>
        </w:rPr>
      </w:pPr>
      <w:r>
        <w:rPr>
          <w:rFonts w:hint="default" w:hAnsi="宋体"/>
          <w:highlight w:val="none"/>
          <w:lang w:val="en-US" w:eastAsia="zh-CN"/>
        </w:rPr>
        <w:t>通讯地址：</w:t>
      </w:r>
    </w:p>
    <w:p w14:paraId="6231FC48">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14:paraId="42F5B825">
      <w:pPr>
        <w:pStyle w:val="7"/>
        <w:spacing w:line="360" w:lineRule="auto"/>
        <w:rPr>
          <w:rFonts w:hint="default" w:hAnsi="宋体"/>
          <w:highlight w:val="none"/>
          <w:lang w:val="en-US" w:eastAsia="zh-CN"/>
        </w:rPr>
      </w:pPr>
    </w:p>
    <w:p w14:paraId="4264A189">
      <w:pPr>
        <w:pStyle w:val="7"/>
        <w:spacing w:line="360" w:lineRule="auto"/>
        <w:rPr>
          <w:rFonts w:hint="default" w:hAnsi="宋体"/>
          <w:highlight w:val="none"/>
          <w:lang w:val="en-US" w:eastAsia="zh-CN"/>
        </w:rPr>
      </w:pPr>
    </w:p>
    <w:p w14:paraId="1216C9E3">
      <w:pPr>
        <w:pStyle w:val="7"/>
        <w:spacing w:line="360" w:lineRule="auto"/>
        <w:rPr>
          <w:rFonts w:hint="default" w:hAnsi="宋体"/>
          <w:highlight w:val="none"/>
          <w:lang w:val="en-US" w:eastAsia="zh-CN"/>
        </w:rPr>
      </w:pPr>
    </w:p>
    <w:p w14:paraId="5C7A3229">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14:paraId="3303E39F">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14:paraId="40381245">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14:paraId="1EB86AC3">
      <w:pPr>
        <w:pStyle w:val="7"/>
        <w:spacing w:line="360" w:lineRule="auto"/>
        <w:rPr>
          <w:rFonts w:hint="default" w:hAnsi="宋体"/>
          <w:highlight w:val="none"/>
          <w:lang w:val="en-US" w:eastAsia="zh-CN"/>
        </w:rPr>
      </w:pPr>
    </w:p>
    <w:p w14:paraId="71778379">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14:paraId="5D1E94FD">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14:paraId="0312F86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29E4766"/>
    <w:rsid w:val="06A20B48"/>
    <w:rsid w:val="098F00C8"/>
    <w:rsid w:val="09935148"/>
    <w:rsid w:val="0D5A5313"/>
    <w:rsid w:val="0DDA3736"/>
    <w:rsid w:val="1141552E"/>
    <w:rsid w:val="127F04AF"/>
    <w:rsid w:val="146E41F4"/>
    <w:rsid w:val="14891B6F"/>
    <w:rsid w:val="188478E7"/>
    <w:rsid w:val="1D0D4151"/>
    <w:rsid w:val="20E73ED4"/>
    <w:rsid w:val="21CA76EB"/>
    <w:rsid w:val="267036D6"/>
    <w:rsid w:val="2EF308DB"/>
    <w:rsid w:val="311B1D43"/>
    <w:rsid w:val="35304232"/>
    <w:rsid w:val="3AB1708F"/>
    <w:rsid w:val="40F129C4"/>
    <w:rsid w:val="42554B5E"/>
    <w:rsid w:val="448B3D92"/>
    <w:rsid w:val="535963FA"/>
    <w:rsid w:val="5AAB7390"/>
    <w:rsid w:val="5BED3FEA"/>
    <w:rsid w:val="607D3D49"/>
    <w:rsid w:val="666B336E"/>
    <w:rsid w:val="667F1BD0"/>
    <w:rsid w:val="683C7E7F"/>
    <w:rsid w:val="6A6943FA"/>
    <w:rsid w:val="6B4277A8"/>
    <w:rsid w:val="6C3B2EAC"/>
    <w:rsid w:val="7AAC6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4">
    <w:name w:val="heading 2"/>
    <w:basedOn w:val="1"/>
    <w:next w:val="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tabs>
        <w:tab w:val="left" w:pos="567"/>
      </w:tabs>
      <w:spacing w:before="120" w:line="22" w:lineRule="atLeast"/>
    </w:pPr>
    <w:rPr>
      <w:rFonts w:ascii="宋体" w:hAnsi="宋体"/>
      <w:sz w:val="24"/>
    </w:rPr>
  </w:style>
  <w:style w:type="paragraph" w:styleId="5">
    <w:name w:val="Normal Indent"/>
    <w:basedOn w:val="1"/>
    <w:next w:val="1"/>
    <w:autoRedefine/>
    <w:qFormat/>
    <w:uiPriority w:val="0"/>
    <w:pPr>
      <w:autoSpaceDE w:val="0"/>
      <w:autoSpaceDN w:val="0"/>
      <w:adjustRightInd w:val="0"/>
      <w:ind w:firstLine="420"/>
      <w:jc w:val="left"/>
    </w:pPr>
    <w:rPr>
      <w:rFonts w:ascii="宋体"/>
      <w:sz w:val="24"/>
    </w:rPr>
  </w:style>
  <w:style w:type="paragraph" w:styleId="6">
    <w:name w:val="Body Text Indent"/>
    <w:basedOn w:val="1"/>
    <w:next w:val="1"/>
    <w:autoRedefine/>
    <w:qFormat/>
    <w:uiPriority w:val="0"/>
    <w:pPr>
      <w:spacing w:line="360" w:lineRule="auto"/>
      <w:ind w:firstLine="570"/>
    </w:pPr>
    <w:rPr>
      <w:sz w:val="24"/>
    </w:rPr>
  </w:style>
  <w:style w:type="paragraph" w:styleId="7">
    <w:name w:val="Plain Text"/>
    <w:basedOn w:val="1"/>
    <w:next w:val="5"/>
    <w:autoRedefine/>
    <w:qFormat/>
    <w:uiPriority w:val="0"/>
    <w:rPr>
      <w:rFonts w:hint="eastAsia" w:ascii="宋体" w:hAnsi="Courier New"/>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autoRedefine/>
    <w:qFormat/>
    <w:uiPriority w:val="0"/>
    <w:pPr>
      <w:spacing w:after="120" w:line="480" w:lineRule="exact"/>
      <w:ind w:left="420" w:leftChars="200" w:firstLine="420" w:firstLineChars="200"/>
    </w:p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qFormat/>
    <w:uiPriority w:val="0"/>
    <w:rPr>
      <w:color w:val="333333"/>
      <w:u w:val="none"/>
    </w:rPr>
  </w:style>
  <w:style w:type="character" w:styleId="14">
    <w:name w:val="Hyperlink"/>
    <w:basedOn w:val="12"/>
    <w:autoRedefine/>
    <w:qFormat/>
    <w:uiPriority w:val="0"/>
    <w:rPr>
      <w:color w:val="333333"/>
      <w:u w:val="none"/>
    </w:rPr>
  </w:style>
  <w:style w:type="character" w:customStyle="1" w:styleId="15">
    <w:name w:val="标题 1 Char"/>
    <w:basedOn w:val="12"/>
    <w:link w:val="3"/>
    <w:autoRedefine/>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2383</Words>
  <Characters>2572</Characters>
  <Lines>0</Lines>
  <Paragraphs>0</Paragraphs>
  <TotalTime>30</TotalTime>
  <ScaleCrop>false</ScaleCrop>
  <LinksUpToDate>false</LinksUpToDate>
  <CharactersWithSpaces>2915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王燕芬</cp:lastModifiedBy>
  <cp:lastPrinted>2023-09-01T01:17:00Z</cp:lastPrinted>
  <dcterms:modified xsi:type="dcterms:W3CDTF">2025-01-09T02:05:23Z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6C5F73EC9BF647B29AEDDDFE6A6F4E0C_11</vt:lpwstr>
  </property>
  <property fmtid="{D5CDD505-2E9C-101B-9397-08002B2CF9AE}" pid="4" name="KSOTemplateDocerSaveRecord">
    <vt:lpwstr>eyJoZGlkIjoiMmYzNmExYTFlZGNhMzRjZWViYThhMTAxMTQzZTQxMzkiLCJ1c2VySWQiOiI5Mzc0MzI0MTcifQ==</vt:lpwstr>
  </property>
</Properties>
</file>