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719" w:tblpY="36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tcPr>
          <w:p>
            <w:pPr>
              <w:pStyle w:val="3"/>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bookmarkStart w:id="0" w:name="_Toc28359079"/>
            <w:bookmarkStart w:id="1" w:name="_Toc35393621"/>
            <w:bookmarkStart w:id="2" w:name="_Toc35393790"/>
            <w:bookmarkStart w:id="3" w:name="_Toc28359002"/>
            <w:bookmarkStart w:id="4" w:name="_Hlk24379207"/>
            <w:r>
              <w:rPr>
                <w:rFonts w:hint="eastAsia" w:ascii="仿宋" w:hAnsi="仿宋" w:eastAsia="仿宋" w:cs="仿宋"/>
                <w:b w:val="0"/>
                <w:bCs/>
                <w:sz w:val="32"/>
                <w:szCs w:val="32"/>
                <w:highlight w:val="none"/>
                <w:lang w:val="en-US" w:eastAsia="zh-CN"/>
              </w:rPr>
              <w:t>项目概况：</w:t>
            </w:r>
          </w:p>
          <w:p>
            <w:pPr>
              <w:pStyle w:val="3"/>
              <w:pageBreakBefore w:val="0"/>
              <w:kinsoku/>
              <w:wordWrap/>
              <w:overflowPunct/>
              <w:topLinePunct w:val="0"/>
              <w:bidi w:val="0"/>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bCs/>
                <w:i w:val="0"/>
                <w:iCs w:val="0"/>
                <w:caps w:val="0"/>
                <w:color w:val="333333"/>
                <w:spacing w:val="0"/>
                <w:sz w:val="32"/>
                <w:szCs w:val="32"/>
                <w:highlight w:val="none"/>
                <w:u w:val="single"/>
                <w:lang w:val="en-US" w:eastAsia="zh-CN"/>
              </w:rPr>
              <w:t>延陵东路市政综合管网提升改造工程审计服务</w:t>
            </w:r>
            <w:r>
              <w:rPr>
                <w:rFonts w:hint="eastAsia" w:ascii="仿宋" w:hAnsi="仿宋" w:eastAsia="仿宋" w:cs="仿宋"/>
                <w:b w:val="0"/>
                <w:bCs/>
                <w:i w:val="0"/>
                <w:iCs w:val="0"/>
                <w:caps w:val="0"/>
                <w:color w:val="333333"/>
                <w:spacing w:val="0"/>
                <w:sz w:val="32"/>
                <w:szCs w:val="32"/>
                <w:highlight w:val="none"/>
              </w:rPr>
              <w:t>的潜在</w:t>
            </w:r>
            <w:r>
              <w:rPr>
                <w:rFonts w:hint="eastAsia" w:ascii="仿宋" w:hAnsi="仿宋" w:eastAsia="仿宋" w:cs="仿宋"/>
                <w:b w:val="0"/>
                <w:bCs/>
                <w:i w:val="0"/>
                <w:iCs w:val="0"/>
                <w:caps w:val="0"/>
                <w:color w:val="333333"/>
                <w:spacing w:val="0"/>
                <w:sz w:val="32"/>
                <w:szCs w:val="32"/>
                <w:highlight w:val="none"/>
                <w:lang w:val="en-US" w:eastAsia="zh-CN"/>
              </w:rPr>
              <w:t>供应商</w:t>
            </w:r>
            <w:r>
              <w:rPr>
                <w:rFonts w:hint="eastAsia" w:ascii="仿宋" w:hAnsi="仿宋" w:eastAsia="仿宋" w:cs="仿宋"/>
                <w:b w:val="0"/>
                <w:bCs/>
                <w:i w:val="0"/>
                <w:iCs w:val="0"/>
                <w:caps w:val="0"/>
                <w:color w:val="333333"/>
                <w:spacing w:val="0"/>
                <w:sz w:val="32"/>
                <w:szCs w:val="32"/>
                <w:highlight w:val="none"/>
              </w:rPr>
              <w:t>应在</w:t>
            </w:r>
            <w:r>
              <w:rPr>
                <w:rFonts w:hint="eastAsia" w:ascii="仿宋" w:hAnsi="仿宋" w:eastAsia="仿宋" w:cs="仿宋"/>
                <w:b w:val="0"/>
                <w:bCs/>
                <w:i w:val="0"/>
                <w:iCs w:val="0"/>
                <w:caps w:val="0"/>
                <w:color w:val="333333"/>
                <w:spacing w:val="0"/>
                <w:sz w:val="32"/>
                <w:szCs w:val="32"/>
                <w:highlight w:val="none"/>
                <w:u w:val="single"/>
              </w:rPr>
              <w:t> </w:t>
            </w:r>
            <w:r>
              <w:rPr>
                <w:rFonts w:hint="eastAsia" w:ascii="仿宋" w:hAnsi="仿宋" w:eastAsia="仿宋" w:cs="仿宋"/>
                <w:b w:val="0"/>
                <w:bCs/>
                <w:i w:val="0"/>
                <w:iCs w:val="0"/>
                <w:caps w:val="0"/>
                <w:color w:val="333333"/>
                <w:spacing w:val="0"/>
                <w:sz w:val="32"/>
                <w:szCs w:val="32"/>
                <w:highlight w:val="none"/>
                <w:u w:val="single"/>
                <w:lang w:val="en-US" w:eastAsia="zh-CN"/>
              </w:rPr>
              <w:t>江苏昊丰润全建设项目管理有限公司（武</w:t>
            </w:r>
            <w:r>
              <w:rPr>
                <w:rFonts w:hint="eastAsia" w:ascii="仿宋" w:hAnsi="仿宋" w:eastAsia="仿宋" w:cs="仿宋"/>
                <w:b w:val="0"/>
                <w:bCs/>
                <w:i w:val="0"/>
                <w:iCs w:val="0"/>
                <w:caps w:val="0"/>
                <w:color w:val="333333"/>
                <w:spacing w:val="0"/>
                <w:sz w:val="32"/>
                <w:szCs w:val="32"/>
                <w:highlight w:val="none"/>
                <w:u w:val="single"/>
              </w:rPr>
              <w:t>进区武宜中路</w:t>
            </w:r>
            <w:r>
              <w:rPr>
                <w:rFonts w:hint="eastAsia" w:ascii="仿宋" w:hAnsi="仿宋" w:eastAsia="仿宋" w:cs="仿宋"/>
                <w:b w:val="0"/>
                <w:bCs/>
                <w:i w:val="0"/>
                <w:iCs w:val="0"/>
                <w:caps w:val="0"/>
                <w:color w:val="333333"/>
                <w:spacing w:val="0"/>
                <w:sz w:val="32"/>
                <w:szCs w:val="32"/>
                <w:highlight w:val="none"/>
                <w:u w:val="single"/>
                <w:lang w:val="en-US" w:eastAsia="zh-CN"/>
              </w:rPr>
              <w:t>168</w:t>
            </w:r>
            <w:r>
              <w:rPr>
                <w:rFonts w:hint="eastAsia" w:ascii="仿宋" w:hAnsi="仿宋" w:eastAsia="仿宋" w:cs="仿宋"/>
                <w:b w:val="0"/>
                <w:bCs/>
                <w:i w:val="0"/>
                <w:iCs w:val="0"/>
                <w:caps w:val="0"/>
                <w:color w:val="333333"/>
                <w:spacing w:val="0"/>
                <w:sz w:val="32"/>
                <w:szCs w:val="32"/>
                <w:highlight w:val="none"/>
                <w:u w:val="single"/>
              </w:rPr>
              <w:t>号（仲夏酒店）三楼3</w:t>
            </w:r>
            <w:r>
              <w:rPr>
                <w:rFonts w:hint="eastAsia" w:ascii="仿宋" w:hAnsi="仿宋" w:eastAsia="仿宋" w:cs="仿宋"/>
                <w:b w:val="0"/>
                <w:bCs/>
                <w:i w:val="0"/>
                <w:iCs w:val="0"/>
                <w:caps w:val="0"/>
                <w:color w:val="333333"/>
                <w:spacing w:val="0"/>
                <w:sz w:val="32"/>
                <w:szCs w:val="32"/>
                <w:highlight w:val="none"/>
                <w:u w:val="single"/>
                <w:lang w:val="en-US" w:eastAsia="zh-CN"/>
              </w:rPr>
              <w:t>17</w:t>
            </w:r>
            <w:r>
              <w:rPr>
                <w:rFonts w:hint="eastAsia" w:ascii="仿宋" w:hAnsi="仿宋" w:eastAsia="仿宋" w:cs="仿宋"/>
                <w:b w:val="0"/>
                <w:bCs/>
                <w:i w:val="0"/>
                <w:iCs w:val="0"/>
                <w:caps w:val="0"/>
                <w:color w:val="333333"/>
                <w:spacing w:val="0"/>
                <w:sz w:val="32"/>
                <w:szCs w:val="32"/>
                <w:highlight w:val="none"/>
                <w:u w:val="single"/>
              </w:rPr>
              <w:t>室）</w:t>
            </w:r>
            <w:r>
              <w:rPr>
                <w:rFonts w:hint="eastAsia" w:ascii="仿宋" w:hAnsi="仿宋" w:eastAsia="仿宋" w:cs="仿宋"/>
                <w:b w:val="0"/>
                <w:bCs/>
                <w:i w:val="0"/>
                <w:iCs w:val="0"/>
                <w:caps w:val="0"/>
                <w:color w:val="333333"/>
                <w:spacing w:val="0"/>
                <w:sz w:val="32"/>
                <w:szCs w:val="32"/>
                <w:highlight w:val="none"/>
              </w:rPr>
              <w:t>获取</w:t>
            </w:r>
            <w:r>
              <w:rPr>
                <w:rFonts w:hint="eastAsia" w:ascii="仿宋" w:hAnsi="仿宋" w:eastAsia="仿宋" w:cs="仿宋"/>
                <w:b w:val="0"/>
                <w:bCs/>
                <w:i w:val="0"/>
                <w:iCs w:val="0"/>
                <w:caps w:val="0"/>
                <w:color w:val="333333"/>
                <w:spacing w:val="0"/>
                <w:sz w:val="32"/>
                <w:szCs w:val="32"/>
                <w:highlight w:val="none"/>
                <w:lang w:val="en-US" w:eastAsia="zh-CN"/>
              </w:rPr>
              <w:t>采购</w:t>
            </w:r>
            <w:r>
              <w:rPr>
                <w:rFonts w:hint="eastAsia" w:ascii="仿宋" w:hAnsi="仿宋" w:eastAsia="仿宋" w:cs="仿宋"/>
                <w:b w:val="0"/>
                <w:bCs/>
                <w:i w:val="0"/>
                <w:iCs w:val="0"/>
                <w:caps w:val="0"/>
                <w:color w:val="333333"/>
                <w:spacing w:val="0"/>
                <w:sz w:val="32"/>
                <w:szCs w:val="32"/>
                <w:highlight w:val="none"/>
              </w:rPr>
              <w:t>文件，并于</w:t>
            </w:r>
            <w:r>
              <w:rPr>
                <w:rFonts w:hint="eastAsia" w:ascii="仿宋" w:hAnsi="仿宋" w:eastAsia="仿宋" w:cs="仿宋"/>
                <w:b w:val="0"/>
                <w:bCs/>
                <w:i w:val="0"/>
                <w:iCs w:val="0"/>
                <w:caps w:val="0"/>
                <w:color w:val="333333"/>
                <w:spacing w:val="0"/>
                <w:sz w:val="32"/>
                <w:szCs w:val="32"/>
                <w:highlight w:val="none"/>
                <w:u w:val="single"/>
              </w:rPr>
              <w:t>202</w:t>
            </w:r>
            <w:r>
              <w:rPr>
                <w:rFonts w:hint="eastAsia" w:ascii="仿宋" w:hAnsi="仿宋" w:eastAsia="仿宋" w:cs="仿宋"/>
                <w:b w:val="0"/>
                <w:bCs/>
                <w:i w:val="0"/>
                <w:iCs w:val="0"/>
                <w:caps w:val="0"/>
                <w:color w:val="333333"/>
                <w:spacing w:val="0"/>
                <w:sz w:val="32"/>
                <w:szCs w:val="32"/>
                <w:highlight w:val="none"/>
                <w:u w:val="single"/>
                <w:lang w:val="en-US" w:eastAsia="zh-CN"/>
              </w:rPr>
              <w:t>3</w:t>
            </w:r>
            <w:r>
              <w:rPr>
                <w:rFonts w:hint="eastAsia" w:ascii="仿宋" w:hAnsi="仿宋" w:eastAsia="仿宋" w:cs="仿宋"/>
                <w:b w:val="0"/>
                <w:bCs/>
                <w:i w:val="0"/>
                <w:iCs w:val="0"/>
                <w:caps w:val="0"/>
                <w:color w:val="333333"/>
                <w:spacing w:val="0"/>
                <w:sz w:val="32"/>
                <w:szCs w:val="32"/>
                <w:highlight w:val="none"/>
                <w:u w:val="single"/>
              </w:rPr>
              <w:t>年</w:t>
            </w:r>
            <w:r>
              <w:rPr>
                <w:rFonts w:hint="eastAsia" w:ascii="仿宋" w:hAnsi="仿宋" w:eastAsia="仿宋" w:cs="仿宋"/>
                <w:b w:val="0"/>
                <w:bCs/>
                <w:i w:val="0"/>
                <w:iCs w:val="0"/>
                <w:caps w:val="0"/>
                <w:color w:val="333333"/>
                <w:spacing w:val="0"/>
                <w:sz w:val="32"/>
                <w:szCs w:val="32"/>
                <w:highlight w:val="none"/>
                <w:u w:val="single"/>
                <w:lang w:val="en-US" w:eastAsia="zh-CN"/>
              </w:rPr>
              <w:t>06</w:t>
            </w:r>
            <w:r>
              <w:rPr>
                <w:rFonts w:hint="eastAsia" w:ascii="仿宋" w:hAnsi="仿宋" w:eastAsia="仿宋" w:cs="仿宋"/>
                <w:b w:val="0"/>
                <w:bCs/>
                <w:i w:val="0"/>
                <w:iCs w:val="0"/>
                <w:caps w:val="0"/>
                <w:color w:val="333333"/>
                <w:spacing w:val="0"/>
                <w:sz w:val="32"/>
                <w:szCs w:val="32"/>
                <w:highlight w:val="none"/>
                <w:u w:val="single"/>
              </w:rPr>
              <w:t>月</w:t>
            </w:r>
            <w:r>
              <w:rPr>
                <w:rFonts w:hint="eastAsia" w:ascii="仿宋" w:hAnsi="仿宋" w:eastAsia="仿宋" w:cs="仿宋"/>
                <w:b w:val="0"/>
                <w:bCs/>
                <w:i w:val="0"/>
                <w:iCs w:val="0"/>
                <w:caps w:val="0"/>
                <w:color w:val="333333"/>
                <w:spacing w:val="0"/>
                <w:sz w:val="32"/>
                <w:szCs w:val="32"/>
                <w:highlight w:val="none"/>
                <w:u w:val="single"/>
                <w:lang w:val="en-US" w:eastAsia="zh-CN"/>
              </w:rPr>
              <w:t>08</w:t>
            </w:r>
            <w:r>
              <w:rPr>
                <w:rFonts w:hint="eastAsia" w:ascii="仿宋" w:hAnsi="仿宋" w:eastAsia="仿宋" w:cs="仿宋"/>
                <w:b w:val="0"/>
                <w:bCs/>
                <w:i w:val="0"/>
                <w:iCs w:val="0"/>
                <w:caps w:val="0"/>
                <w:color w:val="333333"/>
                <w:spacing w:val="0"/>
                <w:sz w:val="32"/>
                <w:szCs w:val="32"/>
                <w:highlight w:val="none"/>
                <w:u w:val="single"/>
              </w:rPr>
              <w:t>日</w:t>
            </w:r>
            <w:r>
              <w:rPr>
                <w:rFonts w:hint="eastAsia" w:ascii="仿宋" w:hAnsi="仿宋" w:eastAsia="仿宋" w:cs="仿宋"/>
                <w:b w:val="0"/>
                <w:bCs/>
                <w:i w:val="0"/>
                <w:iCs w:val="0"/>
                <w:caps w:val="0"/>
                <w:color w:val="333333"/>
                <w:spacing w:val="0"/>
                <w:sz w:val="32"/>
                <w:szCs w:val="32"/>
                <w:highlight w:val="none"/>
                <w:u w:val="single"/>
                <w:lang w:val="en-US" w:eastAsia="zh-CN"/>
              </w:rPr>
              <w:t>14</w:t>
            </w:r>
            <w:r>
              <w:rPr>
                <w:rFonts w:hint="eastAsia" w:ascii="仿宋" w:hAnsi="仿宋" w:eastAsia="仿宋" w:cs="仿宋"/>
                <w:b w:val="0"/>
                <w:bCs/>
                <w:i w:val="0"/>
                <w:iCs w:val="0"/>
                <w:caps w:val="0"/>
                <w:color w:val="333333"/>
                <w:spacing w:val="0"/>
                <w:sz w:val="32"/>
                <w:szCs w:val="32"/>
                <w:highlight w:val="none"/>
                <w:u w:val="single"/>
              </w:rPr>
              <w:t>点</w:t>
            </w:r>
            <w:r>
              <w:rPr>
                <w:rFonts w:hint="eastAsia" w:ascii="仿宋" w:hAnsi="仿宋" w:eastAsia="仿宋" w:cs="仿宋"/>
                <w:b w:val="0"/>
                <w:bCs/>
                <w:i w:val="0"/>
                <w:iCs w:val="0"/>
                <w:caps w:val="0"/>
                <w:color w:val="333333"/>
                <w:spacing w:val="0"/>
                <w:sz w:val="32"/>
                <w:szCs w:val="32"/>
                <w:highlight w:val="none"/>
                <w:u w:val="single"/>
                <w:lang w:val="en-US" w:eastAsia="zh-CN"/>
              </w:rPr>
              <w:t>00</w:t>
            </w:r>
            <w:r>
              <w:rPr>
                <w:rFonts w:hint="eastAsia" w:ascii="仿宋" w:hAnsi="仿宋" w:eastAsia="仿宋" w:cs="仿宋"/>
                <w:b w:val="0"/>
                <w:bCs/>
                <w:i w:val="0"/>
                <w:iCs w:val="0"/>
                <w:caps w:val="0"/>
                <w:color w:val="333333"/>
                <w:spacing w:val="0"/>
                <w:sz w:val="32"/>
                <w:szCs w:val="32"/>
                <w:highlight w:val="none"/>
                <w:u w:val="single"/>
              </w:rPr>
              <w:t>分</w:t>
            </w:r>
            <w:r>
              <w:rPr>
                <w:rFonts w:hint="eastAsia" w:ascii="仿宋" w:hAnsi="仿宋" w:eastAsia="仿宋" w:cs="仿宋"/>
                <w:b w:val="0"/>
                <w:bCs/>
                <w:i w:val="0"/>
                <w:iCs w:val="0"/>
                <w:caps w:val="0"/>
                <w:color w:val="333333"/>
                <w:spacing w:val="0"/>
                <w:sz w:val="32"/>
                <w:szCs w:val="32"/>
                <w:highlight w:val="none"/>
                <w:u w:val="none"/>
              </w:rPr>
              <w:t>（</w:t>
            </w:r>
            <w:r>
              <w:rPr>
                <w:rFonts w:hint="eastAsia" w:ascii="仿宋" w:hAnsi="仿宋" w:eastAsia="仿宋" w:cs="仿宋"/>
                <w:b w:val="0"/>
                <w:bCs/>
                <w:i w:val="0"/>
                <w:iCs w:val="0"/>
                <w:caps w:val="0"/>
                <w:color w:val="333333"/>
                <w:spacing w:val="0"/>
                <w:sz w:val="32"/>
                <w:szCs w:val="32"/>
                <w:highlight w:val="none"/>
              </w:rPr>
              <w:t>北京时间）前</w:t>
            </w:r>
            <w:r>
              <w:rPr>
                <w:rFonts w:hint="eastAsia" w:ascii="仿宋" w:hAnsi="仿宋" w:eastAsia="仿宋" w:cs="仿宋"/>
                <w:b w:val="0"/>
                <w:bCs/>
                <w:i w:val="0"/>
                <w:iCs w:val="0"/>
                <w:caps w:val="0"/>
                <w:color w:val="333333"/>
                <w:spacing w:val="0"/>
                <w:sz w:val="32"/>
                <w:szCs w:val="32"/>
                <w:highlight w:val="none"/>
                <w:lang w:val="en-US" w:eastAsia="zh-CN"/>
              </w:rPr>
              <w:t>提</w:t>
            </w:r>
            <w:r>
              <w:rPr>
                <w:rFonts w:hint="eastAsia" w:ascii="仿宋" w:hAnsi="仿宋" w:eastAsia="仿宋" w:cs="仿宋"/>
                <w:b w:val="0"/>
                <w:bCs/>
                <w:i w:val="0"/>
                <w:iCs w:val="0"/>
                <w:caps w:val="0"/>
                <w:color w:val="333333"/>
                <w:spacing w:val="0"/>
                <w:sz w:val="32"/>
                <w:szCs w:val="32"/>
                <w:highlight w:val="none"/>
              </w:rPr>
              <w:t>交</w:t>
            </w:r>
            <w:r>
              <w:rPr>
                <w:rFonts w:hint="eastAsia" w:ascii="仿宋" w:hAnsi="仿宋" w:eastAsia="仿宋" w:cs="仿宋"/>
                <w:b w:val="0"/>
                <w:bCs/>
                <w:i w:val="0"/>
                <w:iCs w:val="0"/>
                <w:caps w:val="0"/>
                <w:color w:val="333333"/>
                <w:spacing w:val="0"/>
                <w:sz w:val="32"/>
                <w:szCs w:val="32"/>
                <w:highlight w:val="none"/>
                <w:lang w:val="en-US" w:eastAsia="zh-CN"/>
              </w:rPr>
              <w:t>响应</w:t>
            </w:r>
            <w:r>
              <w:rPr>
                <w:rFonts w:hint="eastAsia" w:ascii="仿宋" w:hAnsi="仿宋" w:eastAsia="仿宋" w:cs="仿宋"/>
                <w:b w:val="0"/>
                <w:bCs/>
                <w:i w:val="0"/>
                <w:iCs w:val="0"/>
                <w:caps w:val="0"/>
                <w:color w:val="333333"/>
                <w:spacing w:val="0"/>
                <w:sz w:val="32"/>
                <w:szCs w:val="32"/>
                <w:highlight w:val="none"/>
              </w:rPr>
              <w:t>文件。</w:t>
            </w:r>
          </w:p>
        </w:tc>
      </w:tr>
    </w:tbl>
    <w:p>
      <w:pPr>
        <w:pageBreakBefore w:val="0"/>
        <w:kinsoku/>
        <w:wordWrap/>
        <w:overflowPunct/>
        <w:topLinePunct w:val="0"/>
        <w:bidi w:val="0"/>
        <w:spacing w:line="360" w:lineRule="auto"/>
        <w:jc w:val="center"/>
        <w:textAlignment w:val="auto"/>
        <w:rPr>
          <w:rFonts w:hint="eastAsia" w:ascii="黑体" w:hAnsi="黑体" w:eastAsia="黑体" w:cs="黑体"/>
          <w:b w:val="0"/>
          <w:bCs/>
          <w:sz w:val="32"/>
          <w:szCs w:val="32"/>
          <w:highlight w:val="none"/>
          <w:u w:val="none"/>
          <w:lang w:eastAsia="zh-CN"/>
        </w:rPr>
      </w:pPr>
      <w:r>
        <w:rPr>
          <w:rFonts w:hint="eastAsia" w:ascii="黑体" w:hAnsi="黑体" w:eastAsia="黑体" w:cs="黑体"/>
          <w:b w:val="0"/>
          <w:bCs/>
          <w:sz w:val="32"/>
          <w:szCs w:val="32"/>
          <w:highlight w:val="none"/>
          <w:u w:val="none"/>
          <w:lang w:eastAsia="zh-CN"/>
        </w:rPr>
        <w:t>延陵东路市政综合管网提升改造工程审计服务</w:t>
      </w:r>
    </w:p>
    <w:p>
      <w:pPr>
        <w:pageBreakBefore w:val="0"/>
        <w:kinsoku/>
        <w:wordWrap/>
        <w:overflowPunct/>
        <w:topLinePunct w:val="0"/>
        <w:bidi w:val="0"/>
        <w:spacing w:line="360" w:lineRule="auto"/>
        <w:ind w:firstLine="2880" w:firstLineChars="900"/>
        <w:jc w:val="both"/>
        <w:textAlignment w:val="auto"/>
        <w:rPr>
          <w:rFonts w:hint="eastAsia"/>
          <w:lang w:eastAsia="zh-CN"/>
        </w:rPr>
      </w:pPr>
      <w:r>
        <w:rPr>
          <w:rFonts w:hint="eastAsia" w:ascii="黑体" w:hAnsi="黑体" w:eastAsia="黑体" w:cs="黑体"/>
          <w:b w:val="0"/>
          <w:bCs/>
          <w:sz w:val="32"/>
          <w:szCs w:val="32"/>
          <w:highlight w:val="none"/>
          <w:u w:val="none"/>
          <w:lang w:val="en-US" w:eastAsia="zh-CN"/>
        </w:rPr>
        <w:t>竞争性磋商公告</w:t>
      </w:r>
    </w:p>
    <w:p>
      <w:pPr>
        <w:pStyle w:val="3"/>
        <w:pageBreakBefore w:val="0"/>
        <w:kinsoku/>
        <w:wordWrap/>
        <w:overflowPunct/>
        <w:topLinePunct w:val="0"/>
        <w:bidi w:val="0"/>
        <w:spacing w:before="0" w:line="360" w:lineRule="auto"/>
        <w:jc w:val="left"/>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一、项目基本情况</w:t>
      </w:r>
      <w:bookmarkEnd w:id="0"/>
      <w:bookmarkEnd w:id="1"/>
      <w:bookmarkEnd w:id="2"/>
      <w:bookmarkEnd w:id="3"/>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val="en-US"/>
        </w:rPr>
      </w:pPr>
      <w:r>
        <w:rPr>
          <w:rFonts w:hint="eastAsia" w:ascii="仿宋" w:hAnsi="仿宋" w:eastAsia="仿宋" w:cs="仿宋"/>
          <w:b w:val="0"/>
          <w:bCs/>
          <w:sz w:val="32"/>
          <w:szCs w:val="32"/>
          <w:highlight w:val="none"/>
        </w:rPr>
        <w:t>1.项目编号：昊丰竞磋202</w:t>
      </w:r>
      <w:r>
        <w:rPr>
          <w:rFonts w:hint="eastAsia" w:ascii="仿宋" w:hAnsi="仿宋" w:eastAsia="仿宋" w:cs="仿宋"/>
          <w:b w:val="0"/>
          <w:bCs/>
          <w:sz w:val="32"/>
          <w:szCs w:val="32"/>
          <w:highlight w:val="none"/>
          <w:lang w:val="en-US" w:eastAsia="zh-CN"/>
        </w:rPr>
        <w:t>3-05-25</w:t>
      </w:r>
      <w:r>
        <w:rPr>
          <w:rFonts w:hint="eastAsia" w:ascii="仿宋" w:hAnsi="仿宋" w:eastAsia="仿宋" w:cs="仿宋"/>
          <w:b w:val="0"/>
          <w:bCs/>
          <w:sz w:val="32"/>
          <w:szCs w:val="32"/>
          <w:highlight w:val="none"/>
        </w:rPr>
        <w:t>号</w:t>
      </w:r>
      <w:r>
        <w:rPr>
          <w:rFonts w:hint="eastAsia" w:ascii="仿宋" w:hAnsi="仿宋" w:eastAsia="仿宋" w:cs="仿宋"/>
          <w:b w:val="0"/>
          <w:bCs/>
          <w:sz w:val="32"/>
          <w:szCs w:val="32"/>
          <w:highlight w:val="none"/>
          <w:u w:val="none"/>
          <w:lang w:val="en-US" w:eastAsia="zh-CN"/>
        </w:rPr>
        <w:t xml:space="preserve"> </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u w:val="none"/>
          <w:lang w:eastAsia="zh-CN"/>
        </w:rPr>
      </w:pPr>
      <w:r>
        <w:rPr>
          <w:rFonts w:hint="eastAsia" w:ascii="仿宋" w:hAnsi="仿宋" w:eastAsia="仿宋" w:cs="仿宋"/>
          <w:b w:val="0"/>
          <w:bCs/>
          <w:sz w:val="32"/>
          <w:szCs w:val="32"/>
          <w:highlight w:val="none"/>
        </w:rPr>
        <w:t>2.项目名称：</w:t>
      </w:r>
      <w:bookmarkEnd w:id="4"/>
      <w:r>
        <w:rPr>
          <w:rFonts w:hint="eastAsia" w:ascii="仿宋" w:hAnsi="仿宋" w:eastAsia="仿宋" w:cs="仿宋"/>
          <w:b w:val="0"/>
          <w:bCs/>
          <w:sz w:val="32"/>
          <w:szCs w:val="32"/>
          <w:highlight w:val="none"/>
          <w:u w:val="none"/>
          <w:lang w:eastAsia="zh-CN"/>
        </w:rPr>
        <w:t>延陵东路市政综合管网提升改造工程审计服务</w:t>
      </w:r>
    </w:p>
    <w:p>
      <w:pPr>
        <w:pageBreakBefore w:val="0"/>
        <w:kinsoku/>
        <w:wordWrap/>
        <w:overflowPunct/>
        <w:topLinePunct w:val="0"/>
        <w:bidi w:val="0"/>
        <w:spacing w:line="360" w:lineRule="auto"/>
        <w:ind w:firstLine="640" w:firstLineChars="200"/>
        <w:textAlignment w:val="auto"/>
        <w:rPr>
          <w:rFonts w:hint="eastAsia" w:eastAsia="仿宋"/>
          <w:highlight w:val="none"/>
          <w:lang w:eastAsia="zh-CN"/>
        </w:rPr>
      </w:pPr>
      <w:r>
        <w:rPr>
          <w:rFonts w:hint="eastAsia" w:ascii="仿宋" w:hAnsi="仿宋" w:eastAsia="仿宋" w:cs="仿宋"/>
          <w:b w:val="0"/>
          <w:bCs/>
          <w:sz w:val="32"/>
          <w:szCs w:val="32"/>
          <w:highlight w:val="none"/>
        </w:rPr>
        <w:t>3.采购方式：竞争性</w:t>
      </w:r>
      <w:r>
        <w:rPr>
          <w:rFonts w:hint="eastAsia" w:ascii="仿宋" w:hAnsi="仿宋" w:eastAsia="仿宋" w:cs="仿宋"/>
          <w:b w:val="0"/>
          <w:bCs/>
          <w:sz w:val="32"/>
          <w:szCs w:val="32"/>
          <w:highlight w:val="none"/>
          <w:lang w:eastAsia="zh-CN"/>
        </w:rPr>
        <w:t>磋商</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 xml:space="preserve">.项目预算金额： </w:t>
      </w:r>
      <w:r>
        <w:rPr>
          <w:rFonts w:hint="eastAsia" w:ascii="仿宋" w:hAnsi="仿宋" w:eastAsia="仿宋" w:cs="仿宋"/>
          <w:b w:val="0"/>
          <w:bCs/>
          <w:sz w:val="32"/>
          <w:szCs w:val="32"/>
          <w:highlight w:val="none"/>
          <w:u w:val="single"/>
          <w:lang w:val="en-US" w:eastAsia="zh-CN"/>
        </w:rPr>
        <w:t>29.5</w:t>
      </w:r>
      <w:r>
        <w:rPr>
          <w:rFonts w:hint="eastAsia" w:ascii="仿宋" w:hAnsi="仿宋" w:eastAsia="仿宋" w:cs="仿宋"/>
          <w:b w:val="0"/>
          <w:bCs/>
          <w:sz w:val="32"/>
          <w:szCs w:val="32"/>
          <w:highlight w:val="none"/>
          <w:u w:val="single"/>
        </w:rPr>
        <w:t xml:space="preserve"> </w:t>
      </w:r>
      <w:r>
        <w:rPr>
          <w:rFonts w:hint="eastAsia" w:ascii="仿宋" w:hAnsi="仿宋" w:eastAsia="仿宋" w:cs="仿宋"/>
          <w:b w:val="0"/>
          <w:bCs/>
          <w:sz w:val="32"/>
          <w:szCs w:val="32"/>
          <w:highlight w:val="none"/>
        </w:rPr>
        <w:t>万元。项目最高限价：</w:t>
      </w:r>
      <w:r>
        <w:rPr>
          <w:rFonts w:hint="eastAsia" w:ascii="仿宋" w:hAnsi="仿宋" w:eastAsia="仿宋" w:cs="仿宋"/>
          <w:b w:val="0"/>
          <w:bCs/>
          <w:sz w:val="32"/>
          <w:szCs w:val="32"/>
          <w:highlight w:val="none"/>
          <w:u w:val="single"/>
          <w:lang w:val="en-US" w:eastAsia="zh-CN"/>
        </w:rPr>
        <w:t>29.5</w:t>
      </w:r>
      <w:r>
        <w:rPr>
          <w:rFonts w:hint="eastAsia" w:ascii="仿宋" w:hAnsi="仿宋" w:eastAsia="仿宋" w:cs="仿宋"/>
          <w:b w:val="0"/>
          <w:bCs/>
          <w:sz w:val="32"/>
          <w:szCs w:val="32"/>
          <w:highlight w:val="none"/>
          <w:u w:val="single"/>
        </w:rPr>
        <w:t xml:space="preserve"> </w:t>
      </w:r>
      <w:r>
        <w:rPr>
          <w:rFonts w:hint="eastAsia" w:ascii="仿宋" w:hAnsi="仿宋" w:eastAsia="仿宋" w:cs="仿宋"/>
          <w:b w:val="0"/>
          <w:bCs/>
          <w:sz w:val="32"/>
          <w:szCs w:val="32"/>
          <w:highlight w:val="none"/>
        </w:rPr>
        <w:t>万元</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按</w:t>
      </w:r>
      <w:r>
        <w:rPr>
          <w:rFonts w:hint="eastAsia" w:ascii="仿宋" w:hAnsi="仿宋" w:eastAsia="仿宋" w:cs="仿宋"/>
          <w:b w:val="0"/>
          <w:bCs/>
          <w:sz w:val="32"/>
          <w:szCs w:val="32"/>
          <w:highlight w:val="none"/>
          <w:lang w:eastAsia="zh-CN"/>
        </w:rPr>
        <w:t>常州经开区政府性投资项目审计咨询服务费计费标准（2017年）标准收费</w:t>
      </w:r>
      <w:r>
        <w:rPr>
          <w:rFonts w:hint="eastAsia" w:ascii="仿宋" w:hAnsi="仿宋" w:eastAsia="仿宋" w:cs="仿宋"/>
          <w:b w:val="0"/>
          <w:bCs/>
          <w:sz w:val="32"/>
          <w:szCs w:val="32"/>
          <w:highlight w:val="none"/>
        </w:rPr>
        <w:t>。</w:t>
      </w:r>
    </w:p>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5</w:t>
      </w:r>
      <w:r>
        <w:rPr>
          <w:rFonts w:hint="eastAsia" w:ascii="仿宋" w:hAnsi="仿宋" w:eastAsia="仿宋" w:cs="仿宋"/>
          <w:b w:val="0"/>
          <w:bCs/>
          <w:sz w:val="32"/>
          <w:szCs w:val="32"/>
          <w:highlight w:val="none"/>
        </w:rPr>
        <w:t>.采购需求</w:t>
      </w:r>
      <w:r>
        <w:rPr>
          <w:rFonts w:hint="eastAsia" w:ascii="仿宋" w:hAnsi="仿宋" w:eastAsia="仿宋" w:cs="仿宋"/>
          <w:b w:val="0"/>
          <w:bCs/>
          <w:sz w:val="32"/>
          <w:szCs w:val="32"/>
          <w:highlight w:val="none"/>
          <w:lang w:eastAsia="zh-CN"/>
        </w:rPr>
        <w:t>：</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72"/>
        <w:gridCol w:w="1118"/>
        <w:gridCol w:w="1079"/>
        <w:gridCol w:w="1111"/>
        <w:gridCol w:w="834"/>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0" w:type="pct"/>
            <w:noWrap w:val="0"/>
            <w:vAlign w:val="center"/>
          </w:tcPr>
          <w:p>
            <w:pPr>
              <w:jc w:val="center"/>
              <w:rPr>
                <w:bCs/>
                <w:szCs w:val="21"/>
              </w:rPr>
            </w:pPr>
            <w:r>
              <w:rPr>
                <w:bCs/>
                <w:szCs w:val="21"/>
              </w:rPr>
              <w:t>包号</w:t>
            </w:r>
          </w:p>
        </w:tc>
        <w:tc>
          <w:tcPr>
            <w:tcW w:w="685" w:type="pct"/>
            <w:noWrap w:val="0"/>
            <w:vAlign w:val="center"/>
          </w:tcPr>
          <w:p>
            <w:pPr>
              <w:jc w:val="center"/>
              <w:rPr>
                <w:bCs/>
                <w:szCs w:val="21"/>
              </w:rPr>
            </w:pPr>
            <w:r>
              <w:rPr>
                <w:bCs/>
                <w:szCs w:val="21"/>
              </w:rPr>
              <w:t>标的名称</w:t>
            </w:r>
          </w:p>
        </w:tc>
        <w:tc>
          <w:tcPr>
            <w:tcW w:w="602" w:type="pct"/>
            <w:noWrap w:val="0"/>
            <w:vAlign w:val="center"/>
          </w:tcPr>
          <w:p>
            <w:pPr>
              <w:jc w:val="center"/>
              <w:rPr>
                <w:bCs/>
                <w:szCs w:val="21"/>
              </w:rPr>
            </w:pPr>
            <w:r>
              <w:rPr>
                <w:rFonts w:hint="eastAsia"/>
                <w:bCs/>
                <w:szCs w:val="21"/>
              </w:rPr>
              <w:t>采购包预算金额</w:t>
            </w:r>
          </w:p>
          <w:p>
            <w:pPr>
              <w:jc w:val="center"/>
              <w:rPr>
                <w:bCs/>
                <w:szCs w:val="21"/>
              </w:rPr>
            </w:pPr>
            <w:r>
              <w:rPr>
                <w:bCs/>
                <w:szCs w:val="21"/>
              </w:rPr>
              <w:t>（万元）</w:t>
            </w:r>
          </w:p>
        </w:tc>
        <w:tc>
          <w:tcPr>
            <w:tcW w:w="581" w:type="pct"/>
            <w:noWrap w:val="0"/>
            <w:vAlign w:val="center"/>
          </w:tcPr>
          <w:p>
            <w:pPr>
              <w:jc w:val="center"/>
              <w:rPr>
                <w:rFonts w:hint="eastAsia"/>
                <w:bCs/>
                <w:szCs w:val="21"/>
              </w:rPr>
            </w:pPr>
            <w:r>
              <w:rPr>
                <w:rFonts w:hint="eastAsia"/>
                <w:bCs/>
                <w:szCs w:val="21"/>
              </w:rPr>
              <w:t>最高限价</w:t>
            </w:r>
          </w:p>
          <w:p>
            <w:pPr>
              <w:jc w:val="center"/>
              <w:rPr>
                <w:bCs/>
                <w:szCs w:val="21"/>
              </w:rPr>
            </w:pPr>
            <w:r>
              <w:rPr>
                <w:bCs/>
                <w:szCs w:val="21"/>
              </w:rPr>
              <w:t>（万元）</w:t>
            </w:r>
          </w:p>
        </w:tc>
        <w:tc>
          <w:tcPr>
            <w:tcW w:w="598" w:type="pct"/>
            <w:noWrap w:val="0"/>
            <w:vAlign w:val="center"/>
          </w:tcPr>
          <w:p>
            <w:pPr>
              <w:jc w:val="center"/>
              <w:rPr>
                <w:rFonts w:hint="eastAsia"/>
                <w:bCs/>
                <w:szCs w:val="21"/>
              </w:rPr>
            </w:pPr>
            <w:r>
              <w:rPr>
                <w:rFonts w:hint="eastAsia"/>
                <w:bCs/>
                <w:szCs w:val="21"/>
              </w:rPr>
              <w:t>最高费率</w:t>
            </w:r>
          </w:p>
          <w:p>
            <w:pPr>
              <w:jc w:val="center"/>
              <w:rPr>
                <w:rFonts w:hint="eastAsia"/>
                <w:bCs/>
                <w:szCs w:val="21"/>
              </w:rPr>
            </w:pPr>
            <w:r>
              <w:rPr>
                <w:rFonts w:hint="eastAsia"/>
                <w:bCs/>
                <w:szCs w:val="21"/>
              </w:rPr>
              <w:t>（%）</w:t>
            </w:r>
          </w:p>
        </w:tc>
        <w:tc>
          <w:tcPr>
            <w:tcW w:w="449" w:type="pct"/>
            <w:noWrap w:val="0"/>
            <w:vAlign w:val="center"/>
          </w:tcPr>
          <w:p>
            <w:pPr>
              <w:jc w:val="center"/>
              <w:rPr>
                <w:bCs/>
                <w:szCs w:val="21"/>
                <w:highlight w:val="none"/>
              </w:rPr>
            </w:pPr>
            <w:r>
              <w:rPr>
                <w:bCs/>
                <w:szCs w:val="21"/>
                <w:highlight w:val="none"/>
              </w:rPr>
              <w:t>数量</w:t>
            </w:r>
          </w:p>
        </w:tc>
        <w:tc>
          <w:tcPr>
            <w:tcW w:w="1772" w:type="pct"/>
            <w:noWrap w:val="0"/>
            <w:vAlign w:val="center"/>
          </w:tcPr>
          <w:p>
            <w:pPr>
              <w:jc w:val="center"/>
              <w:rPr>
                <w:szCs w:val="21"/>
                <w:highlight w:val="none"/>
              </w:rPr>
            </w:pPr>
            <w:r>
              <w:rPr>
                <w:szCs w:val="21"/>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310" w:type="pct"/>
            <w:noWrap w:val="0"/>
            <w:vAlign w:val="center"/>
          </w:tcPr>
          <w:p>
            <w:pPr>
              <w:jc w:val="center"/>
              <w:rPr>
                <w:bCs/>
                <w:szCs w:val="21"/>
              </w:rPr>
            </w:pPr>
            <w:r>
              <w:rPr>
                <w:bCs/>
                <w:szCs w:val="21"/>
              </w:rPr>
              <w:t>01</w:t>
            </w:r>
          </w:p>
        </w:tc>
        <w:tc>
          <w:tcPr>
            <w:tcW w:w="685" w:type="pct"/>
            <w:noWrap w:val="0"/>
            <w:vAlign w:val="center"/>
          </w:tcPr>
          <w:p>
            <w:pPr>
              <w:jc w:val="center"/>
              <w:rPr>
                <w:rFonts w:hint="eastAsia" w:eastAsia="宋体"/>
                <w:bCs/>
                <w:szCs w:val="21"/>
                <w:highlight w:val="none"/>
                <w:lang w:eastAsia="zh-CN"/>
              </w:rPr>
            </w:pPr>
            <w:r>
              <w:rPr>
                <w:rFonts w:hint="eastAsia"/>
                <w:bCs/>
                <w:szCs w:val="21"/>
                <w:highlight w:val="none"/>
                <w:lang w:eastAsia="zh-CN"/>
              </w:rPr>
              <w:t>延陵东路市政综合管网提升改造工程审计服务</w:t>
            </w:r>
          </w:p>
        </w:tc>
        <w:tc>
          <w:tcPr>
            <w:tcW w:w="602" w:type="pct"/>
            <w:noWrap w:val="0"/>
            <w:vAlign w:val="center"/>
          </w:tcPr>
          <w:p>
            <w:pPr>
              <w:jc w:val="center"/>
              <w:rPr>
                <w:rFonts w:hint="default" w:eastAsia="宋体"/>
                <w:bCs/>
                <w:szCs w:val="21"/>
                <w:highlight w:val="none"/>
                <w:lang w:val="en-US" w:eastAsia="zh-CN"/>
              </w:rPr>
            </w:pPr>
            <w:r>
              <w:rPr>
                <w:rFonts w:hint="eastAsia"/>
                <w:bCs/>
                <w:szCs w:val="21"/>
                <w:highlight w:val="none"/>
              </w:rPr>
              <w:t xml:space="preserve"> </w:t>
            </w:r>
            <w:r>
              <w:rPr>
                <w:rFonts w:hint="eastAsia"/>
                <w:bCs/>
                <w:szCs w:val="21"/>
                <w:highlight w:val="none"/>
                <w:lang w:val="en-US" w:eastAsia="zh-CN"/>
              </w:rPr>
              <w:t>29.5</w:t>
            </w:r>
          </w:p>
        </w:tc>
        <w:tc>
          <w:tcPr>
            <w:tcW w:w="581" w:type="pct"/>
            <w:noWrap w:val="0"/>
            <w:vAlign w:val="center"/>
          </w:tcPr>
          <w:p>
            <w:pPr>
              <w:jc w:val="center"/>
              <w:rPr>
                <w:rFonts w:hint="default" w:eastAsia="宋体"/>
                <w:bCs/>
                <w:szCs w:val="21"/>
                <w:highlight w:val="none"/>
                <w:lang w:val="en-US" w:eastAsia="zh-CN"/>
              </w:rPr>
            </w:pPr>
            <w:r>
              <w:rPr>
                <w:rFonts w:hint="eastAsia"/>
                <w:bCs/>
                <w:szCs w:val="21"/>
                <w:highlight w:val="none"/>
                <w:lang w:val="en-US" w:eastAsia="zh-CN"/>
              </w:rPr>
              <w:t>29.5</w:t>
            </w:r>
          </w:p>
        </w:tc>
        <w:tc>
          <w:tcPr>
            <w:tcW w:w="598" w:type="pct"/>
            <w:noWrap w:val="0"/>
            <w:vAlign w:val="center"/>
          </w:tcPr>
          <w:p>
            <w:pPr>
              <w:jc w:val="center"/>
              <w:rPr>
                <w:rFonts w:hint="default" w:eastAsia="宋体"/>
                <w:bCs/>
                <w:szCs w:val="21"/>
                <w:highlight w:val="none"/>
                <w:lang w:val="en-US" w:eastAsia="zh-CN"/>
              </w:rPr>
            </w:pPr>
            <w:r>
              <w:rPr>
                <w:rFonts w:hint="eastAsia"/>
                <w:bCs/>
                <w:szCs w:val="21"/>
                <w:highlight w:val="none"/>
                <w:lang w:val="en-US" w:eastAsia="zh-CN"/>
              </w:rPr>
              <w:t>100</w:t>
            </w:r>
          </w:p>
        </w:tc>
        <w:tc>
          <w:tcPr>
            <w:tcW w:w="449" w:type="pct"/>
            <w:noWrap w:val="0"/>
            <w:vAlign w:val="center"/>
          </w:tcPr>
          <w:p>
            <w:pPr>
              <w:jc w:val="center"/>
              <w:rPr>
                <w:bCs/>
                <w:szCs w:val="21"/>
                <w:highlight w:val="none"/>
              </w:rPr>
            </w:pPr>
            <w:r>
              <w:rPr>
                <w:rFonts w:hint="eastAsia"/>
                <w:bCs/>
                <w:szCs w:val="21"/>
                <w:highlight w:val="none"/>
              </w:rPr>
              <w:t>1项</w:t>
            </w:r>
          </w:p>
        </w:tc>
        <w:tc>
          <w:tcPr>
            <w:tcW w:w="1772" w:type="pct"/>
            <w:noWrap w:val="0"/>
            <w:vAlign w:val="center"/>
          </w:tcPr>
          <w:p>
            <w:pPr>
              <w:jc w:val="left"/>
              <w:rPr>
                <w:rFonts w:hint="eastAsia"/>
                <w:bCs/>
                <w:szCs w:val="21"/>
                <w:highlight w:val="none"/>
              </w:rPr>
            </w:pPr>
            <w:r>
              <w:rPr>
                <w:rFonts w:hint="eastAsia" w:ascii="宋体" w:hAnsi="宋体" w:eastAsia="宋体" w:cs="宋体"/>
                <w:color w:val="auto"/>
                <w:sz w:val="21"/>
                <w:szCs w:val="21"/>
                <w:highlight w:val="none"/>
                <w:lang w:val="en-US" w:eastAsia="zh-CN"/>
              </w:rPr>
              <w:t>本项目延陵东路市政综合管网提升改造工程建安费约4000万元，本次招标主要包含但不限于该项目工程实施过程中的跟踪审计和工程造价结算审计。</w:t>
            </w:r>
          </w:p>
        </w:tc>
      </w:tr>
    </w:tbl>
    <w:p>
      <w:pPr>
        <w:pageBreakBefore w:val="0"/>
        <w:kinsoku/>
        <w:wordWrap/>
        <w:overflowPunct/>
        <w:topLinePunct w:val="0"/>
        <w:bidi w:val="0"/>
        <w:spacing w:line="360" w:lineRule="auto"/>
        <w:ind w:firstLine="640" w:firstLineChars="200"/>
        <w:textAlignment w:val="auto"/>
        <w:rPr>
          <w:rFonts w:hint="eastAsia" w:ascii="仿宋" w:hAnsi="仿宋" w:eastAsia="仿宋" w:cs="仿宋"/>
          <w:b w:val="0"/>
          <w:bCs/>
          <w:sz w:val="32"/>
          <w:szCs w:val="32"/>
          <w:highlight w:val="none"/>
          <w:lang w:eastAsia="zh-CN"/>
        </w:rPr>
      </w:pPr>
    </w:p>
    <w:p>
      <w:pPr>
        <w:pStyle w:val="2"/>
        <w:rPr>
          <w:rFonts w:hint="eastAsia"/>
        </w:rPr>
      </w:pP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6.合同履行期限：自中标之日开始实施，跟踪审计至全部工程竣工验收结束，结算审计至本项目所有结算审核完毕并提交相关咨询报告终结。</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7.本项目是否接受联合体：□是  ■否。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5" w:name="_Toc28359080"/>
      <w:bookmarkStart w:id="6" w:name="_Toc35393622"/>
      <w:bookmarkStart w:id="7" w:name="_Toc35393791"/>
      <w:bookmarkStart w:id="8" w:name="_Toc28359003"/>
      <w:r>
        <w:rPr>
          <w:rFonts w:hint="eastAsia" w:ascii="仿宋" w:hAnsi="仿宋" w:eastAsia="仿宋" w:cs="仿宋"/>
          <w:b w:val="0"/>
          <w:bCs/>
          <w:sz w:val="32"/>
          <w:szCs w:val="32"/>
          <w:highlight w:val="none"/>
          <w:lang w:eastAsia="zh-CN"/>
        </w:rPr>
        <w:t>8.本项目是否接受进口产品响应：□是  ■否。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二、申请人的资格要求（须同时满足）</w:t>
      </w:r>
      <w:bookmarkEnd w:id="5"/>
      <w:bookmarkEnd w:id="6"/>
      <w:bookmarkEnd w:id="7"/>
      <w:bookmarkEnd w:id="8"/>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9" w:name="_Toc28359004"/>
      <w:bookmarkStart w:id="10" w:name="_Toc28359081"/>
      <w:r>
        <w:rPr>
          <w:rFonts w:hint="eastAsia" w:ascii="仿宋" w:hAnsi="仿宋" w:eastAsia="仿宋" w:cs="仿宋"/>
          <w:b w:val="0"/>
          <w:bCs/>
          <w:sz w:val="32"/>
          <w:szCs w:val="32"/>
          <w:highlight w:val="none"/>
          <w:lang w:eastAsia="zh-CN"/>
        </w:rPr>
        <w:t>1.满足《中华人民共和国政府采购法》第二十二条规定以及下列情形：</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1.满足《中华人民共和国政府采购法》第二十二条规定以及下列情形：</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1.1未被“信用中国”网站（WWW.creditchina.gov.cn）或“中国政府采购网”网站（www.ccgp.gov.cn）列入失信被执行人、税收违法黑名单、政府采购严重失信行为记录名单；</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1.2单位负责人为同一人或者存在直接控股、管理关系的不同供应商（包含法定代表人为同一个人的两个及两个以上法人，母公司、全资子公司及其控股公司），不得参加同一合同项下的政府采购活动。</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.本项目的特定资格要求：</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.1本项目是否接受分支机构参与响应：□是   ■否；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lang w:eastAsia="zh-CN"/>
        </w:rPr>
        <w:t>其他特定资格要求：</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2.2.1</w:t>
      </w:r>
      <w:r>
        <w:rPr>
          <w:rFonts w:hint="eastAsia" w:ascii="仿宋" w:hAnsi="仿宋" w:eastAsia="仿宋" w:cs="仿宋"/>
          <w:b w:val="0"/>
          <w:bCs/>
          <w:sz w:val="32"/>
          <w:szCs w:val="32"/>
          <w:highlight w:val="none"/>
          <w:lang w:eastAsia="zh-CN"/>
        </w:rPr>
        <w:t>项目负责人具有一级造价工程师注册证书；</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2.2.2</w:t>
      </w:r>
      <w:r>
        <w:rPr>
          <w:rFonts w:hint="eastAsia" w:ascii="仿宋" w:hAnsi="仿宋" w:eastAsia="仿宋" w:cs="仿宋"/>
          <w:b w:val="0"/>
          <w:bCs/>
          <w:sz w:val="32"/>
          <w:szCs w:val="32"/>
          <w:highlight w:val="none"/>
          <w:lang w:eastAsia="zh-CN"/>
        </w:rPr>
        <w:t>参与本项目的工程监理、招标代理、标底编制、设计等咨询单位均不得参与本项目投标。</w:t>
      </w:r>
    </w:p>
    <w:bookmarkEnd w:id="9"/>
    <w:bookmarkEnd w:id="10"/>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11" w:name="_Toc35393792"/>
      <w:bookmarkStart w:id="12" w:name="_Toc35393623"/>
      <w:r>
        <w:rPr>
          <w:rFonts w:hint="eastAsia" w:ascii="仿宋" w:hAnsi="仿宋" w:eastAsia="仿宋" w:cs="仿宋"/>
          <w:b w:val="0"/>
          <w:bCs/>
          <w:sz w:val="32"/>
          <w:szCs w:val="32"/>
          <w:highlight w:val="none"/>
          <w:lang w:eastAsia="zh-CN"/>
        </w:rPr>
        <w:t>三、获取采购文件</w:t>
      </w:r>
      <w:bookmarkEnd w:id="11"/>
      <w:bookmarkEnd w:id="12"/>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1.时间：202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w:t>
      </w:r>
      <w:r>
        <w:rPr>
          <w:rFonts w:hint="eastAsia" w:ascii="仿宋" w:hAnsi="仿宋" w:eastAsia="仿宋" w:cs="仿宋"/>
          <w:b w:val="0"/>
          <w:bCs/>
          <w:sz w:val="32"/>
          <w:szCs w:val="32"/>
          <w:highlight w:val="none"/>
          <w:lang w:val="en-US" w:eastAsia="zh-CN"/>
        </w:rPr>
        <w:t>05</w:t>
      </w:r>
      <w:r>
        <w:rPr>
          <w:rFonts w:hint="eastAsia" w:ascii="仿宋" w:hAnsi="仿宋" w:eastAsia="仿宋" w:cs="仿宋"/>
          <w:b w:val="0"/>
          <w:bCs/>
          <w:sz w:val="32"/>
          <w:szCs w:val="32"/>
          <w:highlight w:val="none"/>
          <w:lang w:eastAsia="zh-CN"/>
        </w:rPr>
        <w:t>月</w:t>
      </w:r>
      <w:r>
        <w:rPr>
          <w:rFonts w:hint="eastAsia" w:ascii="仿宋" w:hAnsi="仿宋" w:eastAsia="仿宋" w:cs="仿宋"/>
          <w:b w:val="0"/>
          <w:bCs/>
          <w:sz w:val="32"/>
          <w:szCs w:val="32"/>
          <w:highlight w:val="none"/>
          <w:lang w:val="en-US" w:eastAsia="zh-CN"/>
        </w:rPr>
        <w:t>25</w:t>
      </w:r>
      <w:r>
        <w:rPr>
          <w:rFonts w:hint="eastAsia" w:ascii="仿宋" w:hAnsi="仿宋" w:eastAsia="仿宋" w:cs="仿宋"/>
          <w:b w:val="0"/>
          <w:bCs/>
          <w:sz w:val="32"/>
          <w:szCs w:val="32"/>
          <w:highlight w:val="none"/>
          <w:lang w:eastAsia="zh-CN"/>
        </w:rPr>
        <w:t>日至202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w:t>
      </w:r>
      <w:r>
        <w:rPr>
          <w:rFonts w:hint="eastAsia" w:ascii="仿宋" w:hAnsi="仿宋" w:eastAsia="仿宋" w:cs="仿宋"/>
          <w:b w:val="0"/>
          <w:bCs/>
          <w:sz w:val="32"/>
          <w:szCs w:val="32"/>
          <w:highlight w:val="none"/>
          <w:lang w:val="en-US" w:eastAsia="zh-CN"/>
        </w:rPr>
        <w:t>06</w:t>
      </w:r>
      <w:r>
        <w:rPr>
          <w:rFonts w:hint="eastAsia" w:ascii="仿宋" w:hAnsi="仿宋" w:eastAsia="仿宋" w:cs="仿宋"/>
          <w:b w:val="0"/>
          <w:bCs/>
          <w:sz w:val="32"/>
          <w:szCs w:val="32"/>
          <w:highlight w:val="none"/>
          <w:lang w:eastAsia="zh-CN"/>
        </w:rPr>
        <w:t>月</w:t>
      </w:r>
      <w:r>
        <w:rPr>
          <w:rFonts w:hint="eastAsia" w:ascii="仿宋" w:hAnsi="仿宋" w:eastAsia="仿宋" w:cs="仿宋"/>
          <w:b w:val="0"/>
          <w:bCs/>
          <w:sz w:val="32"/>
          <w:szCs w:val="32"/>
          <w:highlight w:val="none"/>
          <w:lang w:val="en-US" w:eastAsia="zh-CN"/>
        </w:rPr>
        <w:t>01</w:t>
      </w:r>
      <w:r>
        <w:rPr>
          <w:rFonts w:hint="eastAsia" w:ascii="仿宋" w:hAnsi="仿宋" w:eastAsia="仿宋" w:cs="仿宋"/>
          <w:b w:val="0"/>
          <w:bCs/>
          <w:sz w:val="32"/>
          <w:szCs w:val="32"/>
          <w:highlight w:val="none"/>
          <w:lang w:eastAsia="zh-CN"/>
        </w:rPr>
        <w:t>日，每天上午8:30至11:30，下午13:30至17:00（北京时间，法定节假日除外）。</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2.地点：江苏昊丰润全建设项目管理有限公司（武进区湖塘镇武宜中路1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3.方式：现场获取。获取文件时须提供以下资料（一式二份）：（1）《采购文件获取登记表》（原件），格式见附件；（2）营业执照副本（复印件加盖供应商单位公章）；（</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提供项目负责人注册证书复印件加盖公章</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lang w:eastAsia="zh-CN"/>
        </w:rPr>
        <w:t>）法定代表人身份证明暨授权委托书（原件），格式见附件。</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4.售价：</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00元，未获取磋商文件的供应商不得参与项目磋商。</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13" w:name="_Toc28359005"/>
      <w:bookmarkStart w:id="14" w:name="_Toc35393793"/>
      <w:bookmarkStart w:id="15" w:name="_Toc35393624"/>
      <w:bookmarkStart w:id="16" w:name="_Toc28359082"/>
      <w:r>
        <w:rPr>
          <w:rFonts w:hint="eastAsia" w:ascii="仿宋" w:hAnsi="仿宋" w:eastAsia="仿宋" w:cs="仿宋"/>
          <w:b w:val="0"/>
          <w:bCs/>
          <w:sz w:val="32"/>
          <w:szCs w:val="32"/>
          <w:highlight w:val="none"/>
          <w:lang w:eastAsia="zh-CN"/>
        </w:rPr>
        <w:t>四、</w:t>
      </w:r>
      <w:bookmarkEnd w:id="13"/>
      <w:bookmarkEnd w:id="14"/>
      <w:bookmarkEnd w:id="15"/>
      <w:bookmarkEnd w:id="16"/>
      <w:r>
        <w:rPr>
          <w:rFonts w:hint="eastAsia" w:ascii="仿宋" w:hAnsi="仿宋" w:eastAsia="仿宋" w:cs="仿宋"/>
          <w:b w:val="0"/>
          <w:bCs/>
          <w:sz w:val="32"/>
          <w:szCs w:val="32"/>
          <w:highlight w:val="none"/>
          <w:lang w:eastAsia="zh-CN"/>
        </w:rPr>
        <w:t>响应文件提交</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截止时间：202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w:t>
      </w:r>
      <w:r>
        <w:rPr>
          <w:rFonts w:hint="eastAsia" w:ascii="仿宋" w:hAnsi="仿宋" w:eastAsia="仿宋" w:cs="仿宋"/>
          <w:b w:val="0"/>
          <w:bCs/>
          <w:sz w:val="32"/>
          <w:szCs w:val="32"/>
          <w:highlight w:val="none"/>
          <w:lang w:val="en-US" w:eastAsia="zh-CN"/>
        </w:rPr>
        <w:t>06</w:t>
      </w:r>
      <w:r>
        <w:rPr>
          <w:rFonts w:hint="eastAsia" w:ascii="仿宋" w:hAnsi="仿宋" w:eastAsia="仿宋" w:cs="仿宋"/>
          <w:b w:val="0"/>
          <w:bCs/>
          <w:sz w:val="32"/>
          <w:szCs w:val="32"/>
          <w:highlight w:val="none"/>
          <w:lang w:eastAsia="zh-CN"/>
        </w:rPr>
        <w:t>月</w:t>
      </w:r>
      <w:r>
        <w:rPr>
          <w:rFonts w:hint="eastAsia" w:ascii="仿宋" w:hAnsi="仿宋" w:eastAsia="仿宋" w:cs="仿宋"/>
          <w:b w:val="0"/>
          <w:bCs/>
          <w:sz w:val="32"/>
          <w:szCs w:val="32"/>
          <w:highlight w:val="none"/>
          <w:lang w:val="en-US" w:eastAsia="zh-CN"/>
        </w:rPr>
        <w:t>08</w:t>
      </w:r>
      <w:r>
        <w:rPr>
          <w:rFonts w:hint="eastAsia" w:ascii="仿宋" w:hAnsi="仿宋" w:eastAsia="仿宋" w:cs="仿宋"/>
          <w:b w:val="0"/>
          <w:bCs/>
          <w:sz w:val="32"/>
          <w:szCs w:val="32"/>
          <w:highlight w:val="none"/>
          <w:lang w:eastAsia="zh-CN"/>
        </w:rPr>
        <w:t>日</w:t>
      </w:r>
      <w:r>
        <w:rPr>
          <w:rFonts w:hint="eastAsia" w:ascii="仿宋" w:hAnsi="仿宋" w:eastAsia="仿宋" w:cs="仿宋"/>
          <w:b w:val="0"/>
          <w:bCs/>
          <w:sz w:val="32"/>
          <w:szCs w:val="32"/>
          <w:highlight w:val="none"/>
          <w:lang w:val="en-US" w:eastAsia="zh-CN"/>
        </w:rPr>
        <w:t>14</w:t>
      </w:r>
      <w:r>
        <w:rPr>
          <w:rFonts w:hint="eastAsia" w:ascii="仿宋" w:hAnsi="仿宋" w:eastAsia="仿宋" w:cs="仿宋"/>
          <w:b w:val="0"/>
          <w:bCs/>
          <w:sz w:val="32"/>
          <w:szCs w:val="32"/>
          <w:highlight w:val="none"/>
          <w:lang w:eastAsia="zh-CN"/>
        </w:rPr>
        <w:t>点00分（北京时间）。</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zh-TW" w:eastAsia="zh-CN"/>
        </w:rPr>
      </w:pPr>
      <w:r>
        <w:rPr>
          <w:rFonts w:hint="eastAsia" w:ascii="仿宋" w:hAnsi="仿宋" w:eastAsia="仿宋" w:cs="仿宋"/>
          <w:b w:val="0"/>
          <w:bCs/>
          <w:sz w:val="32"/>
          <w:szCs w:val="32"/>
          <w:highlight w:val="none"/>
          <w:lang w:eastAsia="zh-CN"/>
        </w:rPr>
        <w:t>地点：武进区湖塘镇武宜中路</w:t>
      </w:r>
      <w:r>
        <w:rPr>
          <w:rFonts w:hint="eastAsia" w:ascii="仿宋" w:hAnsi="仿宋" w:eastAsia="仿宋" w:cs="仿宋"/>
          <w:b w:val="0"/>
          <w:bCs/>
          <w:sz w:val="32"/>
          <w:szCs w:val="32"/>
          <w:highlight w:val="none"/>
          <w:lang w:val="en-US" w:eastAsia="zh-CN"/>
        </w:rPr>
        <w:t>168</w:t>
      </w:r>
      <w:r>
        <w:rPr>
          <w:rFonts w:hint="eastAsia" w:ascii="仿宋" w:hAnsi="仿宋" w:eastAsia="仿宋" w:cs="仿宋"/>
          <w:b w:val="0"/>
          <w:bCs/>
          <w:sz w:val="32"/>
          <w:szCs w:val="32"/>
          <w:highlight w:val="none"/>
          <w:lang w:eastAsia="zh-CN"/>
        </w:rPr>
        <w:t>号三楼开标室</w:t>
      </w:r>
      <w:r>
        <w:rPr>
          <w:rFonts w:hint="eastAsia" w:ascii="仿宋" w:hAnsi="仿宋" w:eastAsia="仿宋" w:cs="仿宋"/>
          <w:b w:val="0"/>
          <w:bCs/>
          <w:sz w:val="32"/>
          <w:szCs w:val="32"/>
          <w:highlight w:val="none"/>
          <w:lang w:val="zh-TW" w:eastAsia="zh-CN"/>
        </w:rPr>
        <w:t>。</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五、开启</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时间：202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w:t>
      </w:r>
      <w:r>
        <w:rPr>
          <w:rFonts w:hint="eastAsia" w:ascii="仿宋" w:hAnsi="仿宋" w:eastAsia="仿宋" w:cs="仿宋"/>
          <w:b w:val="0"/>
          <w:bCs/>
          <w:sz w:val="32"/>
          <w:szCs w:val="32"/>
          <w:highlight w:val="none"/>
          <w:lang w:val="en-US" w:eastAsia="zh-CN"/>
        </w:rPr>
        <w:t>06</w:t>
      </w:r>
      <w:r>
        <w:rPr>
          <w:rFonts w:hint="eastAsia" w:ascii="仿宋" w:hAnsi="仿宋" w:eastAsia="仿宋" w:cs="仿宋"/>
          <w:b w:val="0"/>
          <w:bCs/>
          <w:sz w:val="32"/>
          <w:szCs w:val="32"/>
          <w:highlight w:val="none"/>
          <w:lang w:eastAsia="zh-CN"/>
        </w:rPr>
        <w:t>月</w:t>
      </w:r>
      <w:r>
        <w:rPr>
          <w:rFonts w:hint="eastAsia" w:ascii="仿宋" w:hAnsi="仿宋" w:eastAsia="仿宋" w:cs="仿宋"/>
          <w:b w:val="0"/>
          <w:bCs/>
          <w:sz w:val="32"/>
          <w:szCs w:val="32"/>
          <w:highlight w:val="none"/>
          <w:lang w:val="en-US" w:eastAsia="zh-CN"/>
        </w:rPr>
        <w:t>08</w:t>
      </w:r>
      <w:r>
        <w:rPr>
          <w:rFonts w:hint="eastAsia" w:ascii="仿宋" w:hAnsi="仿宋" w:eastAsia="仿宋" w:cs="仿宋"/>
          <w:b w:val="0"/>
          <w:bCs/>
          <w:sz w:val="32"/>
          <w:szCs w:val="32"/>
          <w:highlight w:val="none"/>
          <w:lang w:eastAsia="zh-CN"/>
        </w:rPr>
        <w:t>日</w:t>
      </w:r>
      <w:r>
        <w:rPr>
          <w:rFonts w:hint="eastAsia" w:ascii="仿宋" w:hAnsi="仿宋" w:eastAsia="仿宋" w:cs="仿宋"/>
          <w:b w:val="0"/>
          <w:bCs/>
          <w:sz w:val="32"/>
          <w:szCs w:val="32"/>
          <w:highlight w:val="none"/>
          <w:lang w:val="en-US" w:eastAsia="zh-CN"/>
        </w:rPr>
        <w:t>14</w:t>
      </w:r>
      <w:r>
        <w:rPr>
          <w:rFonts w:hint="eastAsia" w:ascii="仿宋" w:hAnsi="仿宋" w:eastAsia="仿宋" w:cs="仿宋"/>
          <w:b w:val="0"/>
          <w:bCs/>
          <w:sz w:val="32"/>
          <w:szCs w:val="32"/>
          <w:highlight w:val="none"/>
          <w:lang w:eastAsia="zh-CN"/>
        </w:rPr>
        <w:t>点00分（北京时间）。</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地点：武进区湖塘镇武宜中路1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号三楼开标室。</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17" w:name="_Toc35393794"/>
      <w:bookmarkStart w:id="18" w:name="_Toc28359084"/>
      <w:bookmarkStart w:id="19" w:name="_Toc35393625"/>
      <w:bookmarkStart w:id="20" w:name="_Toc28359007"/>
      <w:r>
        <w:rPr>
          <w:rFonts w:hint="eastAsia" w:ascii="仿宋" w:hAnsi="仿宋" w:eastAsia="仿宋" w:cs="仿宋"/>
          <w:b w:val="0"/>
          <w:bCs/>
          <w:sz w:val="32"/>
          <w:szCs w:val="32"/>
          <w:highlight w:val="none"/>
          <w:lang w:eastAsia="zh-CN"/>
        </w:rPr>
        <w:t>六、公告期限</w:t>
      </w:r>
      <w:bookmarkEnd w:id="17"/>
      <w:bookmarkEnd w:id="18"/>
      <w:bookmarkEnd w:id="19"/>
      <w:bookmarkEnd w:id="20"/>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自本公告发布之日起3个工作日。</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1" w:name="_Toc35393626"/>
      <w:bookmarkStart w:id="22" w:name="_Toc35393795"/>
      <w:r>
        <w:rPr>
          <w:rFonts w:hint="eastAsia" w:ascii="仿宋" w:hAnsi="仿宋" w:eastAsia="仿宋" w:cs="仿宋"/>
          <w:b w:val="0"/>
          <w:bCs/>
          <w:sz w:val="32"/>
          <w:szCs w:val="32"/>
          <w:highlight w:val="none"/>
          <w:lang w:eastAsia="zh-CN"/>
        </w:rPr>
        <w:t>七、其他补充事宜</w:t>
      </w:r>
      <w:bookmarkEnd w:id="21"/>
      <w:bookmarkEnd w:id="22"/>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1.本项目需要落实的政府采购政策： / 。</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zh-TW" w:eastAsia="zh-CN"/>
        </w:rPr>
      </w:pPr>
      <w:r>
        <w:rPr>
          <w:rFonts w:hint="eastAsia" w:ascii="仿宋" w:hAnsi="仿宋" w:eastAsia="仿宋" w:cs="仿宋"/>
          <w:b w:val="0"/>
          <w:bCs/>
          <w:sz w:val="32"/>
          <w:szCs w:val="32"/>
          <w:highlight w:val="none"/>
          <w:lang w:eastAsia="zh-CN"/>
        </w:rPr>
        <w:t>2</w:t>
      </w:r>
      <w:r>
        <w:rPr>
          <w:rFonts w:hint="eastAsia" w:ascii="仿宋" w:hAnsi="仿宋" w:eastAsia="仿宋" w:cs="仿宋"/>
          <w:b w:val="0"/>
          <w:bCs/>
          <w:sz w:val="32"/>
          <w:szCs w:val="32"/>
          <w:highlight w:val="none"/>
          <w:lang w:val="zh-TW" w:eastAsia="zh-CN"/>
        </w:rPr>
        <w:t>.关于常州市中小企业政府采购信用融资：</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zh-TW" w:eastAsia="zh-CN"/>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3" w:name="_Toc28359085"/>
      <w:bookmarkStart w:id="24" w:name="_Toc35393796"/>
      <w:bookmarkStart w:id="25" w:name="_Toc35393627"/>
      <w:bookmarkStart w:id="26" w:name="_Toc28359008"/>
      <w:r>
        <w:rPr>
          <w:rFonts w:hint="eastAsia" w:ascii="仿宋" w:hAnsi="仿宋" w:eastAsia="仿宋" w:cs="仿宋"/>
          <w:b w:val="0"/>
          <w:bCs/>
          <w:sz w:val="32"/>
          <w:szCs w:val="32"/>
          <w:highlight w:val="none"/>
          <w:lang w:eastAsia="zh-CN"/>
        </w:rPr>
        <w:t>八、对本项目提出询问，请按以下方式联系。</w:t>
      </w:r>
      <w:bookmarkEnd w:id="23"/>
      <w:bookmarkEnd w:id="24"/>
      <w:bookmarkEnd w:id="25"/>
      <w:bookmarkEnd w:id="26"/>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1.采购人信息</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7" w:name="_Toc28359086"/>
      <w:bookmarkStart w:id="28" w:name="_Toc28359009"/>
      <w:r>
        <w:rPr>
          <w:rFonts w:hint="eastAsia" w:ascii="仿宋" w:hAnsi="仿宋" w:eastAsia="仿宋" w:cs="仿宋"/>
          <w:b w:val="0"/>
          <w:bCs/>
          <w:sz w:val="32"/>
          <w:szCs w:val="32"/>
          <w:highlight w:val="none"/>
          <w:lang w:eastAsia="zh-CN"/>
        </w:rPr>
        <w:t>名    称：常州市武进区戚墅堰街道办事处</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地    址：常州经开区</w:t>
      </w:r>
      <w:r>
        <w:rPr>
          <w:rFonts w:hint="eastAsia" w:ascii="仿宋" w:hAnsi="仿宋" w:eastAsia="仿宋" w:cs="仿宋"/>
          <w:b w:val="0"/>
          <w:bCs/>
          <w:sz w:val="32"/>
          <w:szCs w:val="32"/>
          <w:highlight w:val="none"/>
          <w:lang w:val="en-US" w:eastAsia="zh-CN"/>
        </w:rPr>
        <w:t>戚墅堰</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联系方式：刘先生  0519-88773995</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2.采购代理机构信息</w:t>
      </w:r>
      <w:bookmarkEnd w:id="27"/>
      <w:bookmarkEnd w:id="28"/>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bookmarkStart w:id="29" w:name="_Toc28359010"/>
      <w:bookmarkStart w:id="30" w:name="_Toc28359087"/>
      <w:r>
        <w:rPr>
          <w:rFonts w:hint="eastAsia" w:ascii="仿宋" w:hAnsi="仿宋" w:eastAsia="仿宋" w:cs="仿宋"/>
          <w:b w:val="0"/>
          <w:bCs/>
          <w:sz w:val="32"/>
          <w:szCs w:val="32"/>
          <w:highlight w:val="none"/>
          <w:lang w:eastAsia="zh-CN"/>
        </w:rPr>
        <w:t>名    称：江苏昊丰润全建设项目管理有限公司</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地    址：武进区湖塘镇武宜中路1</w:t>
      </w:r>
      <w:r>
        <w:rPr>
          <w:rFonts w:hint="eastAsia" w:ascii="仿宋" w:hAnsi="仿宋" w:eastAsia="仿宋" w:cs="仿宋"/>
          <w:b w:val="0"/>
          <w:bCs/>
          <w:sz w:val="32"/>
          <w:szCs w:val="32"/>
          <w:highlight w:val="none"/>
          <w:lang w:val="en-US" w:eastAsia="zh-CN"/>
        </w:rPr>
        <w:t>68</w:t>
      </w:r>
      <w:r>
        <w:rPr>
          <w:rFonts w:hint="eastAsia" w:ascii="仿宋" w:hAnsi="仿宋" w:eastAsia="仿宋" w:cs="仿宋"/>
          <w:b w:val="0"/>
          <w:bCs/>
          <w:sz w:val="32"/>
          <w:szCs w:val="32"/>
          <w:highlight w:val="none"/>
          <w:lang w:eastAsia="zh-CN"/>
        </w:rPr>
        <w:t>号三楼</w:t>
      </w:r>
    </w:p>
    <w:p>
      <w:pPr>
        <w:pageBreakBefore w:val="0"/>
        <w:kinsoku/>
        <w:wordWrap/>
        <w:overflowPunct/>
        <w:topLinePunct w:val="0"/>
        <w:bidi w:val="0"/>
        <w:spacing w:line="360" w:lineRule="auto"/>
        <w:ind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联系方式：王燕芬  0519-83339737</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3.项目联系方式</w:t>
      </w:r>
      <w:bookmarkEnd w:id="29"/>
      <w:bookmarkEnd w:id="30"/>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项目联系人：王燕芬</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电      话：</w:t>
      </w:r>
      <w:r>
        <w:rPr>
          <w:rFonts w:hint="eastAsia" w:ascii="仿宋" w:hAnsi="仿宋" w:eastAsia="仿宋" w:cs="仿宋"/>
          <w:b w:val="0"/>
          <w:bCs/>
          <w:sz w:val="32"/>
          <w:szCs w:val="32"/>
          <w:highlight w:val="none"/>
          <w:lang w:val="en-US" w:eastAsia="zh-CN"/>
        </w:rPr>
        <w:t>18015086097</w:t>
      </w:r>
    </w:p>
    <w:p>
      <w:pPr>
        <w:pageBreakBefore w:val="0"/>
        <w:kinsoku/>
        <w:wordWrap/>
        <w:overflowPunct/>
        <w:topLinePunct w:val="0"/>
        <w:bidi w:val="0"/>
        <w:spacing w:line="360" w:lineRule="auto"/>
        <w:ind w:firstLine="640" w:firstLineChars="200"/>
        <w:jc w:val="left"/>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上述个人信息由于工作需要，经机构或本人同意对外公布。</w:t>
      </w:r>
    </w:p>
    <w:p>
      <w:pPr>
        <w:rPr>
          <w:rFonts w:hint="eastAsia" w:ascii="仿宋" w:hAnsi="仿宋" w:eastAsia="仿宋" w:cs="仿宋"/>
          <w:b w:val="0"/>
          <w:bCs/>
          <w:sz w:val="32"/>
          <w:szCs w:val="32"/>
          <w:highlight w:val="none"/>
          <w:lang w:eastAsia="zh-CN"/>
        </w:rPr>
      </w:pPr>
    </w:p>
    <w:p>
      <w:pPr>
        <w:pStyle w:val="8"/>
        <w:spacing w:line="360" w:lineRule="auto"/>
        <w:ind w:left="1039" w:leftChars="371" w:hanging="260" w:hangingChars="124"/>
        <w:rPr>
          <w:rFonts w:hAnsi="宋体"/>
        </w:rPr>
      </w:pPr>
    </w:p>
    <w:p>
      <w:pPr>
        <w:pStyle w:val="8"/>
        <w:spacing w:line="360" w:lineRule="auto"/>
        <w:ind w:left="1039" w:leftChars="371" w:hanging="260" w:hangingChars="124"/>
        <w:rPr>
          <w:rFonts w:hAnsi="宋体"/>
        </w:rPr>
      </w:pPr>
      <w:r>
        <w:rPr>
          <w:rFonts w:hAnsi="宋体"/>
        </w:rPr>
        <w:t>附件1：</w:t>
      </w:r>
    </w:p>
    <w:p>
      <w:pPr>
        <w:spacing w:line="440" w:lineRule="exact"/>
        <w:jc w:val="center"/>
        <w:rPr>
          <w:rFonts w:ascii="宋体" w:hAnsi="宋体"/>
          <w:b/>
          <w:bCs/>
          <w:sz w:val="36"/>
          <w:szCs w:val="36"/>
        </w:rPr>
      </w:pPr>
      <w:r>
        <w:rPr>
          <w:rFonts w:hint="eastAsia" w:ascii="宋体" w:hAnsi="宋体"/>
          <w:b/>
          <w:bCs/>
          <w:sz w:val="36"/>
          <w:szCs w:val="36"/>
        </w:rPr>
        <w:t>采购文件获取登记表</w:t>
      </w:r>
    </w:p>
    <w:p>
      <w:pPr>
        <w:spacing w:line="360" w:lineRule="exact"/>
        <w:rPr>
          <w:rFonts w:ascii="宋体" w:hAnsi="宋体"/>
          <w:u w:val="single"/>
        </w:rPr>
      </w:pPr>
      <w:r>
        <w:rPr>
          <w:rFonts w:ascii="宋体" w:hAnsi="宋体"/>
        </w:rPr>
        <w:t>项目名称：</w:t>
      </w:r>
      <w:r>
        <w:rPr>
          <w:rFonts w:hint="eastAsia" w:ascii="宋体" w:hAnsi="宋体"/>
          <w:u w:val="single"/>
        </w:rPr>
        <w:t>                                            </w:t>
      </w:r>
    </w:p>
    <w:p>
      <w:pPr>
        <w:spacing w:line="360" w:lineRule="exact"/>
        <w:rPr>
          <w:rFonts w:ascii="宋体" w:hAnsi="宋体"/>
        </w:rPr>
      </w:pPr>
    </w:p>
    <w:p>
      <w:pPr>
        <w:spacing w:line="360" w:lineRule="exact"/>
        <w:rPr>
          <w:rFonts w:ascii="宋体" w:hAnsi="宋体"/>
          <w:u w:val="single"/>
        </w:rPr>
      </w:pPr>
      <w:r>
        <w:rPr>
          <w:rFonts w:ascii="宋体" w:hAnsi="宋体"/>
        </w:rPr>
        <w:t>项目编号：</w:t>
      </w:r>
      <w:r>
        <w:rPr>
          <w:rFonts w:hint="eastAsia" w:ascii="宋体" w:hAnsi="宋体"/>
          <w:u w:val="single"/>
        </w:rPr>
        <w:t>                                          </w:t>
      </w:r>
    </w:p>
    <w:p>
      <w:pPr>
        <w:spacing w:line="360" w:lineRule="exact"/>
        <w:rPr>
          <w:rFonts w:ascii="宋体" w:hAnsi="宋体"/>
        </w:rPr>
      </w:pPr>
    </w:p>
    <w:tbl>
      <w:tblPr>
        <w:tblStyle w:val="11"/>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rPr>
            </w:pPr>
            <w:r>
              <w:rPr>
                <w:rFonts w:hint="eastAsia" w:ascii="宋体" w:hAnsi="宋体"/>
              </w:rPr>
              <w:t>供应商</w:t>
            </w:r>
            <w:r>
              <w:rPr>
                <w:rFonts w:ascii="宋体" w:hAnsi="宋体"/>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22" w:type="dxa"/>
            <w:noWrap w:val="0"/>
            <w:vAlign w:val="center"/>
          </w:tcPr>
          <w:p>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w:t>
            </w:r>
            <w:r>
              <w:rPr>
                <w:rFonts w:hint="eastAsia" w:ascii="宋体" w:hAnsi="宋体"/>
                <w:lang w:val="en-US" w:eastAsia="zh-CN"/>
              </w:rPr>
              <w:t>常州市武进区戚墅堰街道办事处</w:t>
            </w:r>
            <w:r>
              <w:rPr>
                <w:rFonts w:hint="eastAsia" w:ascii="宋体" w:hAnsi="宋体"/>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rPr>
            </w:pPr>
          </w:p>
          <w:p>
            <w:pPr>
              <w:spacing w:line="360" w:lineRule="exact"/>
              <w:rPr>
                <w:rFonts w:ascii="宋体" w:hAnsi="宋体"/>
              </w:rPr>
            </w:pPr>
            <w:r>
              <w:rPr>
                <w:rFonts w:hint="eastAsia" w:ascii="宋体" w:hAnsi="宋体"/>
              </w:rPr>
              <w:t>法定代表人（签字或盖章）：</w:t>
            </w:r>
          </w:p>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rPr>
            </w:pPr>
            <w:r>
              <w:rPr>
                <w:rFonts w:ascii="宋体" w:hAnsi="宋体"/>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签字：</w:t>
            </w:r>
          </w:p>
        </w:tc>
      </w:tr>
    </w:tbl>
    <w:p>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pPr>
        <w:pStyle w:val="8"/>
        <w:spacing w:line="360" w:lineRule="auto"/>
        <w:rPr>
          <w:rFonts w:ascii="Times New Roman" w:hAnsi="Times New Roman"/>
          <w:sz w:val="24"/>
          <w:szCs w:val="24"/>
        </w:rPr>
        <w:sectPr>
          <w:pgSz w:w="11907" w:h="16840"/>
          <w:pgMar w:top="1418" w:right="1134" w:bottom="1418" w:left="1701" w:header="851" w:footer="851" w:gutter="0"/>
          <w:cols w:space="720" w:num="1"/>
          <w:docGrid w:linePitch="462" w:charSpace="0"/>
        </w:sectPr>
      </w:pPr>
    </w:p>
    <w:p>
      <w:pPr>
        <w:pStyle w:val="8"/>
        <w:spacing w:line="360" w:lineRule="auto"/>
        <w:rPr>
          <w:rFonts w:hAnsi="宋体"/>
          <w:lang w:val="en-US" w:eastAsia="zh-CN"/>
        </w:rPr>
      </w:pPr>
      <w:r>
        <w:rPr>
          <w:rFonts w:hAnsi="宋体"/>
          <w:lang w:eastAsia="zh-CN"/>
        </w:rPr>
        <w:t>附件</w:t>
      </w:r>
      <w:r>
        <w:rPr>
          <w:rFonts w:hAnsi="宋体"/>
          <w:lang w:val="en-US" w:eastAsia="zh-CN"/>
        </w:rPr>
        <w:t>2</w:t>
      </w:r>
    </w:p>
    <w:p>
      <w:pPr>
        <w:pStyle w:val="8"/>
        <w:spacing w:line="360" w:lineRule="auto"/>
        <w:rPr>
          <w:rFonts w:hAnsi="宋体"/>
          <w:lang w:val="en-US" w:eastAsia="zh-CN"/>
        </w:rPr>
      </w:pPr>
    </w:p>
    <w:p>
      <w:pPr>
        <w:pStyle w:val="8"/>
        <w:spacing w:line="360" w:lineRule="auto"/>
        <w:jc w:val="center"/>
        <w:rPr>
          <w:rFonts w:hint="default" w:hAnsi="宋体"/>
          <w:lang w:val="en-US" w:eastAsia="zh-CN"/>
        </w:rPr>
      </w:pPr>
      <w:r>
        <w:rPr>
          <w:rFonts w:hint="default" w:hAnsi="宋体"/>
          <w:lang w:val="en-US" w:eastAsia="zh-CN"/>
        </w:rPr>
        <w:t>法定代表人身份证明暨授权委托书</w:t>
      </w:r>
    </w:p>
    <w:p>
      <w:pPr>
        <w:pStyle w:val="8"/>
        <w:spacing w:line="360" w:lineRule="auto"/>
        <w:rPr>
          <w:rFonts w:hint="default" w:hAnsi="宋体"/>
          <w:lang w:val="en-US" w:eastAsia="zh-CN"/>
        </w:rPr>
      </w:pPr>
    </w:p>
    <w:p>
      <w:pPr>
        <w:pStyle w:val="8"/>
        <w:spacing w:line="360" w:lineRule="auto"/>
        <w:rPr>
          <w:rFonts w:hint="default" w:hAnsi="宋体"/>
          <w:lang w:val="en-US" w:eastAsia="zh-CN"/>
        </w:rPr>
      </w:pPr>
      <w:r>
        <w:rPr>
          <w:rFonts w:hint="eastAsia" w:ascii="宋体" w:hAnsi="宋体"/>
          <w:lang w:val="en-US" w:eastAsia="zh-CN"/>
        </w:rPr>
        <w:t>常州市武进区戚墅堰街道办事处</w:t>
      </w:r>
      <w:r>
        <w:rPr>
          <w:rFonts w:hint="default" w:hAnsi="宋体"/>
          <w:lang w:val="en-US" w:eastAsia="zh-CN"/>
        </w:rPr>
        <w:t>：</w:t>
      </w:r>
    </w:p>
    <w:p>
      <w:pPr>
        <w:pStyle w:val="8"/>
        <w:spacing w:line="360" w:lineRule="auto"/>
        <w:ind w:firstLine="420" w:firstLineChars="200"/>
        <w:rPr>
          <w:rFonts w:hint="default" w:hAnsi="宋体"/>
          <w:lang w:val="en-US" w:eastAsia="zh-CN"/>
        </w:rPr>
      </w:pPr>
      <w:r>
        <w:rPr>
          <w:rFonts w:hint="default" w:hAnsi="宋体"/>
          <w:lang w:val="en-US" w:eastAsia="zh-CN"/>
        </w:rPr>
        <w:t>本授权委托书宣告：本人</w:t>
      </w:r>
      <w:r>
        <w:rPr>
          <w:rFonts w:hint="default" w:hAnsi="宋体"/>
          <w:u w:val="single"/>
          <w:lang w:val="en-US" w:eastAsia="zh-CN"/>
        </w:rPr>
        <w:t xml:space="preserve">          </w:t>
      </w:r>
      <w:r>
        <w:rPr>
          <w:rFonts w:hint="default" w:hAnsi="宋体"/>
          <w:lang w:val="en-US" w:eastAsia="zh-CN"/>
        </w:rPr>
        <w:t>（姓名）系</w:t>
      </w:r>
      <w:r>
        <w:rPr>
          <w:rFonts w:hint="default" w:hAnsi="宋体"/>
          <w:u w:val="single"/>
          <w:lang w:val="en-US" w:eastAsia="zh-CN"/>
        </w:rPr>
        <w:t xml:space="preserve">                  </w:t>
      </w:r>
      <w:r>
        <w:rPr>
          <w:rFonts w:hint="default" w:hAnsi="宋体"/>
          <w:lang w:val="en-US" w:eastAsia="zh-CN"/>
        </w:rPr>
        <w:t>（单位）的法定代表人</w:t>
      </w:r>
      <w:r>
        <w:rPr>
          <w:rFonts w:hAnsi="宋体"/>
          <w:lang w:val="en-US" w:eastAsia="zh-CN"/>
        </w:rPr>
        <w:t>，</w:t>
      </w:r>
      <w:r>
        <w:rPr>
          <w:rFonts w:hint="default" w:hAnsi="宋体"/>
          <w:lang w:val="en-US" w:eastAsia="zh-CN"/>
        </w:rPr>
        <w:t>现授权委托</w:t>
      </w:r>
      <w:r>
        <w:rPr>
          <w:rFonts w:hint="default" w:hAnsi="宋体"/>
          <w:u w:val="single"/>
          <w:lang w:val="en-US" w:eastAsia="zh-CN"/>
        </w:rPr>
        <w:t xml:space="preserve">       </w:t>
      </w:r>
      <w:r>
        <w:rPr>
          <w:rFonts w:hint="default" w:hAnsi="宋体"/>
          <w:lang w:val="en-US" w:eastAsia="zh-CN"/>
        </w:rPr>
        <w:t>（姓名）为我单位代理人，该代理人有权在</w:t>
      </w:r>
      <w:r>
        <w:rPr>
          <w:rFonts w:hint="eastAsia" w:hAnsi="宋体"/>
          <w:u w:val="single"/>
          <w:lang w:val="en-US" w:eastAsia="zh-CN"/>
        </w:rPr>
        <w:t>延陵东路市政综合管网提升改造工程审计服务</w:t>
      </w:r>
      <w:r>
        <w:rPr>
          <w:rFonts w:hint="default" w:hAnsi="宋体"/>
          <w:lang w:val="en-US" w:eastAsia="zh-CN"/>
        </w:rPr>
        <w:t>的投标活动中，以我单位的名义参加投标报名、资格审查、签署投标书和响应文件、与采购人（或业主）协商、签订合同书以及执行一切与此有关的事项。</w:t>
      </w:r>
    </w:p>
    <w:p>
      <w:pPr>
        <w:pStyle w:val="8"/>
        <w:spacing w:line="360" w:lineRule="auto"/>
        <w:rPr>
          <w:rFonts w:hint="default" w:hAnsi="宋体"/>
          <w:lang w:val="en-US" w:eastAsia="zh-CN"/>
        </w:rPr>
      </w:pPr>
      <w:r>
        <w:rPr>
          <w:rFonts w:hint="default" w:hAnsi="宋体"/>
          <w:lang w:val="en-US" w:eastAsia="zh-CN"/>
        </w:rPr>
        <w:t>代理人在其权限范围及代理期限内签署的一切有关合同、协议和文件，我单位均予以认可并愿承担相应的法律责任。</w:t>
      </w:r>
    </w:p>
    <w:p>
      <w:pPr>
        <w:pStyle w:val="8"/>
        <w:spacing w:line="360" w:lineRule="auto"/>
        <w:rPr>
          <w:rFonts w:hint="default" w:hAnsi="宋体"/>
          <w:lang w:val="en-US" w:eastAsia="zh-CN"/>
        </w:rPr>
      </w:pPr>
      <w:r>
        <w:rPr>
          <w:rFonts w:hint="default" w:hAnsi="宋体"/>
          <w:lang w:val="en-US" w:eastAsia="zh-CN"/>
        </w:rPr>
        <w:t>委托期限：至本项目结束或新的授权委托书送到之日。代理人无转委托权。</w:t>
      </w:r>
    </w:p>
    <w:p>
      <w:pPr>
        <w:pStyle w:val="8"/>
        <w:spacing w:line="360" w:lineRule="auto"/>
        <w:rPr>
          <w:rFonts w:hint="default" w:hAnsi="宋体"/>
          <w:lang w:val="en-US" w:eastAsia="zh-CN"/>
        </w:rPr>
      </w:pPr>
    </w:p>
    <w:p>
      <w:pPr>
        <w:pStyle w:val="8"/>
        <w:spacing w:line="360" w:lineRule="auto"/>
        <w:rPr>
          <w:rFonts w:hint="default" w:hAnsi="宋体"/>
          <w:lang w:val="en-US" w:eastAsia="zh-CN"/>
        </w:rPr>
      </w:pPr>
      <w:r>
        <w:rPr>
          <w:rFonts w:hint="default" w:hAnsi="宋体"/>
          <w:lang w:val="en-US" w:eastAsia="zh-CN"/>
        </w:rPr>
        <w:t>被授权人情况：</w:t>
      </w:r>
    </w:p>
    <w:p>
      <w:pPr>
        <w:pStyle w:val="8"/>
        <w:spacing w:line="360" w:lineRule="auto"/>
        <w:rPr>
          <w:rFonts w:hint="default" w:hAnsi="宋体"/>
          <w:lang w:val="en-US" w:eastAsia="zh-CN"/>
        </w:rPr>
      </w:pPr>
      <w:r>
        <w:rPr>
          <w:rFonts w:hint="default" w:hAnsi="宋体"/>
          <w:lang w:val="en-US" w:eastAsia="zh-CN"/>
        </w:rPr>
        <w:t>姓名：         性别：       年龄：       职务：</w:t>
      </w:r>
    </w:p>
    <w:p>
      <w:pPr>
        <w:pStyle w:val="8"/>
        <w:spacing w:line="360" w:lineRule="auto"/>
        <w:rPr>
          <w:rFonts w:hint="default" w:hAnsi="宋体"/>
          <w:lang w:val="en-US" w:eastAsia="zh-CN"/>
        </w:rPr>
      </w:pPr>
      <w:r>
        <w:rPr>
          <w:rFonts w:hint="default" w:hAnsi="宋体"/>
          <w:lang w:val="en-US" w:eastAsia="zh-CN"/>
        </w:rPr>
        <w:t>身份证号码：                电话：</w:t>
      </w:r>
    </w:p>
    <w:p>
      <w:pPr>
        <w:pStyle w:val="8"/>
        <w:spacing w:line="360" w:lineRule="auto"/>
        <w:rPr>
          <w:rFonts w:hint="default" w:hAnsi="宋体"/>
          <w:lang w:val="en-US" w:eastAsia="zh-CN"/>
        </w:rPr>
      </w:pPr>
      <w:r>
        <w:rPr>
          <w:rFonts w:hint="default" w:hAnsi="宋体"/>
          <w:lang w:val="en-US" w:eastAsia="zh-CN"/>
        </w:rPr>
        <w:t>通讯地址：</w:t>
      </w:r>
    </w:p>
    <w:p>
      <w:pPr>
        <w:pStyle w:val="8"/>
        <w:spacing w:line="360" w:lineRule="auto"/>
        <w:rPr>
          <w:rFonts w:hint="default" w:hAnsi="宋体"/>
          <w:lang w:val="en-US" w:eastAsia="zh-CN"/>
        </w:rPr>
      </w:pPr>
      <w:r>
        <w:rPr>
          <w:rFonts w:hint="default" w:hAnsi="宋体"/>
          <w:lang w:val="en-US" w:eastAsia="zh-CN"/>
        </w:rPr>
        <w:t xml:space="preserve">被授权人签名或盖章：             </w:t>
      </w:r>
    </w:p>
    <w:p>
      <w:pPr>
        <w:pStyle w:val="8"/>
        <w:spacing w:line="360" w:lineRule="auto"/>
        <w:rPr>
          <w:rFonts w:hint="default" w:hAnsi="宋体"/>
          <w:lang w:val="en-US" w:eastAsia="zh-CN"/>
        </w:rPr>
      </w:pPr>
    </w:p>
    <w:p>
      <w:pPr>
        <w:pStyle w:val="8"/>
        <w:spacing w:line="360" w:lineRule="auto"/>
        <w:rPr>
          <w:rFonts w:hint="default" w:hAnsi="宋体"/>
          <w:lang w:val="en-US" w:eastAsia="zh-CN"/>
        </w:rPr>
      </w:pPr>
    </w:p>
    <w:p>
      <w:pPr>
        <w:pStyle w:val="8"/>
        <w:spacing w:line="360" w:lineRule="auto"/>
        <w:rPr>
          <w:rFonts w:hint="default" w:hAnsi="宋体"/>
          <w:lang w:val="en-US" w:eastAsia="zh-CN"/>
        </w:rPr>
      </w:pPr>
    </w:p>
    <w:p>
      <w:pPr>
        <w:pStyle w:val="8"/>
        <w:spacing w:line="360" w:lineRule="auto"/>
        <w:rPr>
          <w:rFonts w:hint="default" w:hAnsi="宋体"/>
          <w:lang w:val="en-US" w:eastAsia="zh-CN"/>
        </w:rPr>
      </w:pPr>
      <w:r>
        <w:rPr>
          <w:rFonts w:hint="default" w:hAnsi="宋体"/>
          <w:lang w:val="en-US" w:eastAsia="zh-CN"/>
        </w:rPr>
        <w:t xml:space="preserve">                               单位名称（公章）：</w:t>
      </w:r>
    </w:p>
    <w:p>
      <w:pPr>
        <w:pStyle w:val="8"/>
        <w:spacing w:line="360" w:lineRule="auto"/>
        <w:rPr>
          <w:rFonts w:hint="default" w:hAnsi="宋体"/>
          <w:lang w:val="en-US" w:eastAsia="zh-CN"/>
        </w:rPr>
      </w:pPr>
      <w:r>
        <w:rPr>
          <w:rFonts w:hint="default" w:hAnsi="宋体"/>
          <w:lang w:val="en-US" w:eastAsia="zh-CN"/>
        </w:rPr>
        <w:t xml:space="preserve">                               法定代表人（签名或盖章）：</w:t>
      </w:r>
    </w:p>
    <w:p>
      <w:pPr>
        <w:pStyle w:val="8"/>
        <w:spacing w:line="360" w:lineRule="auto"/>
        <w:rPr>
          <w:rFonts w:hint="default" w:hAnsi="宋体"/>
          <w:lang w:val="en-US" w:eastAsia="zh-CN"/>
        </w:rPr>
      </w:pPr>
      <w:r>
        <w:rPr>
          <w:rFonts w:hint="default" w:hAnsi="宋体"/>
          <w:lang w:val="en-US" w:eastAsia="zh-CN"/>
        </w:rPr>
        <w:t xml:space="preserve">                               日   期：     年    月    日</w:t>
      </w:r>
    </w:p>
    <w:p>
      <w:pPr>
        <w:pStyle w:val="8"/>
        <w:spacing w:line="360" w:lineRule="auto"/>
        <w:rPr>
          <w:rFonts w:hint="default" w:hAnsi="宋体"/>
          <w:lang w:val="en-US" w:eastAsia="zh-CN"/>
        </w:rPr>
      </w:pPr>
    </w:p>
    <w:p>
      <w:pPr>
        <w:pStyle w:val="8"/>
        <w:spacing w:line="360" w:lineRule="auto"/>
        <w:jc w:val="left"/>
        <w:rPr>
          <w:rFonts w:hint="default" w:hAnsi="宋体"/>
          <w:b/>
          <w:bCs/>
          <w:u w:val="double"/>
          <w:lang w:val="en-US" w:eastAsia="zh-CN"/>
        </w:rPr>
      </w:pPr>
      <w:r>
        <w:rPr>
          <w:rFonts w:hint="default" w:hAnsi="宋体"/>
          <w:b/>
          <w:bCs/>
          <w:u w:val="double"/>
          <w:lang w:val="en-US" w:eastAsia="zh-CN"/>
        </w:rPr>
        <w:t>注意事项：1、如法定代表人参加报名，需附法定代表人第二代居民身份证复印件（正反面）。</w:t>
      </w:r>
    </w:p>
    <w:p>
      <w:pPr>
        <w:numPr>
          <w:ilvl w:val="0"/>
          <w:numId w:val="1"/>
        </w:numPr>
        <w:spacing w:line="360" w:lineRule="auto"/>
        <w:jc w:val="left"/>
        <w:outlineLvl w:val="0"/>
        <w:rPr>
          <w:rFonts w:hAnsi="宋体"/>
          <w:b/>
          <w:bCs/>
          <w:u w:val="double"/>
        </w:rPr>
      </w:pPr>
      <w:r>
        <w:rPr>
          <w:rFonts w:hAnsi="宋体"/>
          <w:b/>
          <w:bCs/>
          <w:u w:val="double"/>
        </w:rPr>
        <w:t>如非法定代表人参加报名，需附法定代表人第二代居民身份证复印件（正反面）和被授权人第二代居民身份证复印件（正反面）</w:t>
      </w:r>
    </w:p>
    <w:p>
      <w:pPr>
        <w:pStyle w:val="2"/>
        <w:rPr>
          <w:rFonts w:hint="eastAsia"/>
          <w:lang w:val="en-US" w:eastAsia="zh-CN"/>
        </w:rPr>
      </w:pPr>
      <w:bookmarkStart w:id="31" w:name="_GoBack"/>
      <w:bookmarkEnd w:id="3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870051A"/>
    <w:rsid w:val="004B6E40"/>
    <w:rsid w:val="005E0AA6"/>
    <w:rsid w:val="00914556"/>
    <w:rsid w:val="0150457B"/>
    <w:rsid w:val="035F2C37"/>
    <w:rsid w:val="066F7FCC"/>
    <w:rsid w:val="069205F1"/>
    <w:rsid w:val="0812575A"/>
    <w:rsid w:val="0B534BFA"/>
    <w:rsid w:val="0BA96AD9"/>
    <w:rsid w:val="0C0036FA"/>
    <w:rsid w:val="0ED47994"/>
    <w:rsid w:val="111D0182"/>
    <w:rsid w:val="1F8D0484"/>
    <w:rsid w:val="205A21E6"/>
    <w:rsid w:val="229277CB"/>
    <w:rsid w:val="30C73F27"/>
    <w:rsid w:val="31A75B75"/>
    <w:rsid w:val="336010C7"/>
    <w:rsid w:val="35EA4F6E"/>
    <w:rsid w:val="365E03BD"/>
    <w:rsid w:val="37670D90"/>
    <w:rsid w:val="38FD1F91"/>
    <w:rsid w:val="410C4242"/>
    <w:rsid w:val="42CF6863"/>
    <w:rsid w:val="4464552C"/>
    <w:rsid w:val="47AF2F02"/>
    <w:rsid w:val="4870051A"/>
    <w:rsid w:val="48B40105"/>
    <w:rsid w:val="490E33D1"/>
    <w:rsid w:val="4C9A375E"/>
    <w:rsid w:val="4D2157F7"/>
    <w:rsid w:val="534A210A"/>
    <w:rsid w:val="547155F1"/>
    <w:rsid w:val="54891A20"/>
    <w:rsid w:val="566E001D"/>
    <w:rsid w:val="5A39015A"/>
    <w:rsid w:val="5FDD1F8A"/>
    <w:rsid w:val="615A3CBB"/>
    <w:rsid w:val="62824CBD"/>
    <w:rsid w:val="71290DE0"/>
    <w:rsid w:val="7216247B"/>
    <w:rsid w:val="771242E2"/>
    <w:rsid w:val="7899684C"/>
    <w:rsid w:val="78BD6989"/>
    <w:rsid w:val="79C45E7D"/>
    <w:rsid w:val="7A99799E"/>
    <w:rsid w:val="7B75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table of authorities"/>
    <w:basedOn w:val="1"/>
    <w:next w:val="1"/>
    <w:qFormat/>
    <w:uiPriority w:val="0"/>
    <w:pPr>
      <w:ind w:left="420" w:leftChars="200"/>
    </w:p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Body Text Indent"/>
    <w:basedOn w:val="1"/>
    <w:next w:val="1"/>
    <w:qFormat/>
    <w:uiPriority w:val="0"/>
    <w:pPr>
      <w:spacing w:line="360" w:lineRule="auto"/>
      <w:ind w:firstLine="570"/>
    </w:pPr>
    <w:rPr>
      <w:sz w:val="24"/>
    </w:rPr>
  </w:style>
  <w:style w:type="paragraph" w:styleId="8">
    <w:name w:val="Plain Text"/>
    <w:basedOn w:val="1"/>
    <w:next w:val="9"/>
    <w:qFormat/>
    <w:uiPriority w:val="0"/>
    <w:rPr>
      <w:rFonts w:hint="eastAsia" w:ascii="宋体" w:hAnsi="Courier New"/>
      <w:szCs w:val="20"/>
    </w:rPr>
  </w:style>
  <w:style w:type="paragraph" w:styleId="9">
    <w:name w:val="toc 2"/>
    <w:basedOn w:val="1"/>
    <w:next w:val="1"/>
    <w:qFormat/>
    <w:uiPriority w:val="0"/>
    <w:pPr>
      <w:tabs>
        <w:tab w:val="right" w:leader="dot" w:pos="8937"/>
      </w:tabs>
      <w:spacing w:line="312" w:lineRule="auto"/>
      <w:ind w:left="420" w:leftChars="200"/>
    </w:p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2225</Words>
  <Characters>2425</Characters>
  <Lines>0</Lines>
  <Paragraphs>0</Paragraphs>
  <TotalTime>1</TotalTime>
  <ScaleCrop>false</ScaleCrop>
  <LinksUpToDate>false</LinksUpToDate>
  <CharactersWithSpaces>2773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2022-11-28T05:55:00Z</dcterms:created>
  <dc:creator>HP</dc:creator>
  <cp:lastModifiedBy>安久</cp:lastModifiedBy>
  <cp:lastPrinted>2023-01-18T04:12:00Z</cp:lastPrinted>
  <dcterms:modified xsi:type="dcterms:W3CDTF">2023-05-25T02:01:36Z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45ABF32AE3E34B85A8A3F44D7DD2B39D</vt:lpwstr>
  </property>
</Properties>
</file>